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57842" w:rsidRDefault="00B57842">
      <w:pPr>
        <w:pageBreakBefore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00000002" w14:textId="77777777" w:rsidR="00B57842" w:rsidRDefault="00000000">
      <w:pPr>
        <w:ind w:left="5664"/>
        <w:jc w:val="both"/>
      </w:pPr>
      <w:r>
        <w:rPr>
          <w:rFonts w:ascii="Book Antiqua" w:eastAsia="Book Antiqua" w:hAnsi="Book Antiqua" w:cs="Book Antiqua"/>
          <w:b/>
          <w:bCs/>
        </w:rPr>
        <w:t xml:space="preserve">      </w:t>
      </w:r>
    </w:p>
    <w:p w14:paraId="00000003" w14:textId="77777777" w:rsidR="00B5784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FDFDF"/>
        <w:jc w:val="center"/>
      </w:pPr>
      <w:r>
        <w:rPr>
          <w:rFonts w:ascii="Book Antiqua" w:eastAsia="Book Antiqua" w:hAnsi="Book Antiqua" w:cs="Book Antiqua"/>
          <w:b/>
          <w:bCs/>
          <w:sz w:val="32"/>
          <w:szCs w:val="32"/>
        </w:rPr>
        <w:t>NOTA DI DETTAGLIO  DELL’ INCARICO DI ELEVATA QUALIFICAZIONE</w:t>
      </w:r>
    </w:p>
    <w:p w14:paraId="00000004" w14:textId="77777777" w:rsidR="00B5784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FDFDF"/>
        <w:jc w:val="center"/>
      </w:pPr>
      <w:r>
        <w:rPr>
          <w:rFonts w:ascii="Book Antiqua" w:eastAsia="Book Antiqua" w:hAnsi="Book Antiqua" w:cs="Book Antiqua"/>
          <w:b/>
          <w:bCs/>
          <w:sz w:val="32"/>
          <w:szCs w:val="32"/>
        </w:rPr>
        <w:t>DEL SETTORE AFFARI GENERALI – ECONOMICO FINANZIARIO - VIGILANZA</w:t>
      </w:r>
    </w:p>
    <w:p w14:paraId="00000005" w14:textId="77777777" w:rsidR="00B57842" w:rsidRDefault="00B5784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FDFDF"/>
        <w:jc w:val="center"/>
      </w:pPr>
    </w:p>
    <w:p w14:paraId="00000006" w14:textId="77777777" w:rsidR="00B57842" w:rsidRDefault="00B57842">
      <w:pPr>
        <w:rPr>
          <w:rFonts w:ascii="Book Antiqua" w:eastAsia="Book Antiqua" w:hAnsi="Book Antiqua" w:cs="Book Antiqua"/>
          <w:b/>
          <w:bCs/>
          <w:i/>
          <w:iCs/>
          <w:color w:val="FF0000"/>
          <w:sz w:val="16"/>
          <w:szCs w:val="16"/>
        </w:rPr>
      </w:pPr>
    </w:p>
    <w:p w14:paraId="00000007" w14:textId="77777777" w:rsidR="00B57842" w:rsidRDefault="00000000">
      <w:pPr>
        <w:jc w:val="center"/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>COMUNICAZIONE ISTITUZIONALE</w:t>
      </w:r>
    </w:p>
    <w:p w14:paraId="00000008" w14:textId="77777777" w:rsidR="00B57842" w:rsidRDefault="00B57842">
      <w:pPr>
        <w:jc w:val="center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9" w14:textId="77777777" w:rsidR="00B57842" w:rsidRDefault="00000000">
      <w:pPr>
        <w:jc w:val="both"/>
      </w:pPr>
      <w:r>
        <w:rPr>
          <w:rFonts w:ascii="Book Antiqua" w:eastAsia="Book Antiqua" w:hAnsi="Book Antiqua" w:cs="Book Antiqua"/>
          <w:b/>
          <w:bCs/>
          <w:sz w:val="24"/>
          <w:szCs w:val="24"/>
        </w:rPr>
        <w:t xml:space="preserve">SERVIZI/FUNZIONI: </w:t>
      </w:r>
    </w:p>
    <w:p w14:paraId="0000000A" w14:textId="77777777" w:rsidR="00B57842" w:rsidRDefault="00B57842">
      <w:pPr>
        <w:jc w:val="both"/>
        <w:rPr>
          <w:sz w:val="16"/>
          <w:szCs w:val="16"/>
        </w:rPr>
      </w:pPr>
    </w:p>
    <w:p w14:paraId="0000000B" w14:textId="77777777" w:rsidR="00B57842" w:rsidRDefault="00000000">
      <w:pPr>
        <w:numPr>
          <w:ilvl w:val="0"/>
          <w:numId w:val="1"/>
        </w:numPr>
        <w:jc w:val="both"/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>Comunicazione istituzionale</w:t>
      </w:r>
    </w:p>
    <w:p w14:paraId="0000000C" w14:textId="77777777" w:rsidR="00B57842" w:rsidRDefault="00000000">
      <w:pPr>
        <w:numPr>
          <w:ilvl w:val="0"/>
          <w:numId w:val="7"/>
        </w:numPr>
        <w:jc w:val="both"/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>Segreteria di Presidenza</w:t>
      </w:r>
    </w:p>
    <w:p w14:paraId="65B538F0" w14:textId="4A4F5CB3" w:rsidR="00075B69" w:rsidRDefault="00075B69">
      <w:pPr>
        <w:numPr>
          <w:ilvl w:val="0"/>
          <w:numId w:val="7"/>
        </w:numPr>
        <w:jc w:val="both"/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>Capo di Gabinetto</w:t>
      </w:r>
    </w:p>
    <w:p w14:paraId="0000000D" w14:textId="4EEE008B" w:rsidR="00B57842" w:rsidRDefault="00000000">
      <w:pPr>
        <w:numPr>
          <w:ilvl w:val="0"/>
          <w:numId w:val="7"/>
        </w:numPr>
        <w:jc w:val="both"/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>URP (Ufficio Relazioni con il Pubblico</w:t>
      </w:r>
      <w:r w:rsidR="00BF1787"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>)</w:t>
      </w:r>
    </w:p>
    <w:p w14:paraId="0000000E" w14:textId="77777777" w:rsidR="00B57842" w:rsidRDefault="00000000">
      <w:pPr>
        <w:numPr>
          <w:ilvl w:val="0"/>
          <w:numId w:val="7"/>
        </w:numPr>
        <w:jc w:val="both"/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>Atti deliberativi - Statistiche</w:t>
      </w:r>
    </w:p>
    <w:p w14:paraId="0000000F" w14:textId="77777777" w:rsidR="00B57842" w:rsidRDefault="00000000">
      <w:pPr>
        <w:numPr>
          <w:ilvl w:val="0"/>
          <w:numId w:val="7"/>
        </w:numPr>
        <w:jc w:val="both"/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>Amministrativo - Pari Opportunità - Antidiscriminazione</w:t>
      </w:r>
    </w:p>
    <w:p w14:paraId="00000010" w14:textId="77777777" w:rsidR="00B57842" w:rsidRDefault="00000000">
      <w:pPr>
        <w:numPr>
          <w:ilvl w:val="0"/>
          <w:numId w:val="7"/>
        </w:numPr>
        <w:jc w:val="both"/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  <w:highlight w:val="white"/>
        </w:rPr>
        <w:t xml:space="preserve">C.E.D. </w:t>
      </w:r>
    </w:p>
    <w:p w14:paraId="00000011" w14:textId="77777777" w:rsidR="00B57842" w:rsidRDefault="00B57842">
      <w:pPr>
        <w:rPr>
          <w:rFonts w:ascii="Book Antiqua" w:eastAsia="Book Antiqua" w:hAnsi="Book Antiqua" w:cs="Book Antiqua"/>
          <w:b/>
          <w:bCs/>
          <w:i/>
          <w:iCs/>
          <w:color w:val="FF0000"/>
          <w:sz w:val="16"/>
          <w:szCs w:val="16"/>
          <w:highlight w:val="yellow"/>
        </w:rPr>
      </w:pPr>
    </w:p>
    <w:p w14:paraId="00000012" w14:textId="77777777" w:rsidR="00B57842" w:rsidRDefault="00000000">
      <w:pPr>
        <w:keepNext/>
        <w:numPr>
          <w:ilvl w:val="6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  <w:highlight w:val="lightGray"/>
        </w:rPr>
        <w:t>F</w:t>
      </w:r>
      <w:r>
        <w:rPr>
          <w:rFonts w:ascii="Book Antiqua" w:eastAsia="Book Antiqua" w:hAnsi="Book Antiqua" w:cs="Book Antiqua"/>
          <w:sz w:val="22"/>
          <w:szCs w:val="22"/>
          <w:highlight w:val="lightGray"/>
        </w:rPr>
        <w:t>UNZIONI</w:t>
      </w:r>
      <w:r>
        <w:rPr>
          <w:rFonts w:ascii="Book Antiqua" w:eastAsia="Book Antiqua" w:hAnsi="Book Antiqua" w:cs="Book Antiqua"/>
          <w:color w:val="000000"/>
          <w:sz w:val="22"/>
          <w:szCs w:val="22"/>
          <w:highlight w:val="lightGray"/>
        </w:rPr>
        <w:t xml:space="preserve"> E COMPITI</w:t>
      </w:r>
    </w:p>
    <w:p w14:paraId="00000013" w14:textId="77777777" w:rsidR="00B57842" w:rsidRDefault="00B57842">
      <w:pPr>
        <w:jc w:val="both"/>
        <w:rPr>
          <w:rFonts w:ascii="Book Antiqua" w:eastAsia="Book Antiqua" w:hAnsi="Book Antiqua" w:cs="Book Antiqua"/>
          <w:i/>
          <w:iCs/>
          <w:color w:val="FF0000"/>
          <w:sz w:val="16"/>
          <w:szCs w:val="16"/>
          <w:highlight w:val="yellow"/>
        </w:rPr>
      </w:pPr>
    </w:p>
    <w:p w14:paraId="00000014" w14:textId="77777777" w:rsidR="00B57842" w:rsidRDefault="00000000">
      <w:pPr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 xml:space="preserve">Al Responsabile di Servizio con incarico di Elevata Qualificazione sono assegnati i seguenti compiti: </w:t>
      </w:r>
    </w:p>
    <w:p w14:paraId="00000015" w14:textId="77777777" w:rsidR="00B57842" w:rsidRDefault="00B57842">
      <w:pPr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00000016" w14:textId="77777777" w:rsidR="00B57842" w:rsidRDefault="00000000">
      <w:pPr>
        <w:jc w:val="both"/>
      </w:pPr>
      <w:r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  <w:t>Area Comunicazione istituzionale</w:t>
      </w:r>
    </w:p>
    <w:p w14:paraId="00000017" w14:textId="77777777" w:rsidR="00B57842" w:rsidRDefault="00B57842">
      <w:pPr>
        <w:spacing w:line="276" w:lineRule="auto"/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00000018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Svolgimento dei compiti di supporto diretto ed esclusivo del Presidente dell'Ente, curando i rapporti di carattere politico-istituzionale con gli organi di informazione nazionali e locali.</w:t>
      </w:r>
    </w:p>
    <w:p w14:paraId="00000019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Pianificazione, redazione e diffusione di comunicati stampa, note ufficiali e dichiarazioni del Presidente e degli organi di governo dell'Ente.</w:t>
      </w:r>
    </w:p>
    <w:p w14:paraId="0000001A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Organizzazione e coordinamento di conferenze stampa, interviste, briefing e rassegne ed eventi pubblici istituzionali guidati dalla Presidenza.</w:t>
      </w:r>
    </w:p>
    <w:p w14:paraId="0000001B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Gestione e monitoraggio dei canali digitali ufficiali dell'Ente (sito web istituzionale, profili social media, newsletter) per garantire una comunicazione pubblica tempestiva, accessibile e uniforme.</w:t>
      </w:r>
    </w:p>
    <w:p w14:paraId="0000001C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Cura e redazione quotidiana della rassegna stampa cartacea e digitale, con analisi dei trend informativi e monitoraggio della reputazione mediatica dell'Ente e dell'Amministrazione.</w:t>
      </w:r>
    </w:p>
    <w:p w14:paraId="0000001D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Coordinamento della comunicazione di crisi, elaborando d'intesa con i vertici dell'Ente le strategie comunicative e le risposte ufficiali in situazioni di emergenza o di particolare rilevanza pubblica.</w:t>
      </w:r>
    </w:p>
    <w:p w14:paraId="0000001E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Sviluppo di campagne informative e di pubblica utilità volte a far conoscere ai cittadini i servizi, i bandi, i progetti e le attività promosse dalla Provincia.</w:t>
      </w:r>
    </w:p>
    <w:p w14:paraId="0000001F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Supervisione della linea grafica e dell'identità visiva dell'Ente, assicurando l'omogeneità dei materiali informativi, dei patrocini e dei supporti promozionali cartacei e digitali.</w:t>
      </w:r>
    </w:p>
    <w:p w14:paraId="00000020" w14:textId="77777777" w:rsidR="00B57842" w:rsidRDefault="00000000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Cura e raccolta delle leggi, dei decreti e della documentazione di interesse generale e strategico concernente l’attività dell’Ente e della Presidenza.</w:t>
      </w:r>
    </w:p>
    <w:p w14:paraId="00000021" w14:textId="77777777" w:rsidR="00B57842" w:rsidRDefault="00B57842">
      <w:pPr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00000022" w14:textId="77777777" w:rsidR="00B57842" w:rsidRDefault="00B57842">
      <w:pPr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00000023" w14:textId="77777777" w:rsidR="00B57842" w:rsidRDefault="00B57842">
      <w:pPr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00000024" w14:textId="77777777" w:rsidR="00B57842" w:rsidRDefault="00B57842">
      <w:pPr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00000025" w14:textId="77777777" w:rsidR="00B57842" w:rsidRDefault="00B57842">
      <w:pPr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00000026" w14:textId="77777777" w:rsidR="00B57842" w:rsidRDefault="00000000">
      <w:pPr>
        <w:jc w:val="both"/>
      </w:pPr>
      <w:r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  <w:t>Area Segreteria di Presidenza</w:t>
      </w:r>
    </w:p>
    <w:p w14:paraId="00000027" w14:textId="77777777" w:rsidR="00B57842" w:rsidRDefault="00B57842">
      <w:pPr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00000028" w14:textId="77777777" w:rsidR="00B5784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00"/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Coordinamento e supervisione organizzativa delle attività quotidiane della Segreteria di Presidenza, ottimizzando i flussi di lavoro interni, l'assegnazione dei compiti al personale addetto e la gestione dell'agenda del Presidente.</w:t>
      </w:r>
    </w:p>
    <w:p w14:paraId="00000029" w14:textId="77777777" w:rsidR="00B5784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Presidio e monitoraggio delle attività di rappresentanza del Presidente, pianificando la partecipazione a eventi, cerimonie pubbliche, assemblee e tavoli istituzionali esterni, assicurando la corretta applicazione del protocollo e del cerimoniale.</w:t>
      </w:r>
    </w:p>
    <w:p w14:paraId="0000002A" w14:textId="77777777" w:rsidR="00B5784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Coordinamento e gestione delle comunicazioni ufficiali e istituzionali tra il Presidente e i Consiglieri provinciali.</w:t>
      </w:r>
    </w:p>
    <w:p w14:paraId="0000002B" w14:textId="77777777" w:rsidR="00B5784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Supporto operativo alla veicolazione delle informazioni e della documentazione istruttoria tra gli Amministratori, garantendo la tempestività e la tracciabilità dei flussi comunicativi interni.</w:t>
      </w:r>
    </w:p>
    <w:p w14:paraId="0000002C" w14:textId="77777777" w:rsidR="00B5784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Gestione e convocazione delle riunioni, delle conferenze e dei tavoli di lavoro politici, curando la trasmissione degli ordini del giorno e la diffusione degli esiti.</w:t>
      </w:r>
    </w:p>
    <w:p w14:paraId="0000002D" w14:textId="77777777" w:rsidR="00B57842" w:rsidRPr="00075B6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Osservazione e supervisione delle attività e dei lavori del Consiglio Provinciale</w:t>
      </w:r>
      <w:r>
        <w:rPr>
          <w:rFonts w:ascii="Book Antiqua" w:eastAsia="Book Antiqua" w:hAnsi="Book Antiqua" w:cs="Book Antiqua"/>
          <w:sz w:val="22"/>
          <w:szCs w:val="22"/>
        </w:rPr>
        <w:t>.</w:t>
      </w:r>
    </w:p>
    <w:p w14:paraId="6DE51F21" w14:textId="77777777" w:rsidR="00075B69" w:rsidRDefault="00075B69" w:rsidP="00075B6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2C086DA7" w14:textId="0B23554E" w:rsidR="00075B69" w:rsidRDefault="00075B69" w:rsidP="00075B6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  <w:r w:rsidRPr="00075B69"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  <w:t>Capo di Gabinetto</w:t>
      </w:r>
    </w:p>
    <w:p w14:paraId="538036FB" w14:textId="77777777" w:rsidR="00075B69" w:rsidRPr="00075B69" w:rsidRDefault="00075B69" w:rsidP="00075B6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</w:p>
    <w:p w14:paraId="4E102FE1" w14:textId="77777777" w:rsidR="00075B69" w:rsidRPr="00075B69" w:rsidRDefault="00075B69" w:rsidP="00075B69">
      <w:pPr>
        <w:pStyle w:val="z1qcye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</w:pPr>
      <w:r w:rsidRPr="00075B69"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  <w:t>Svolgimento delle funzioni di supporto e assistenza diretta al Presidente dell'Ente per l'esercizio delle sue funzioni di indirizzo politico-amministrativo e per la definizione degli obiettivi strategici del mandato.</w:t>
      </w:r>
    </w:p>
    <w:p w14:paraId="5E09B309" w14:textId="7B5C074D" w:rsidR="00075B69" w:rsidRPr="00075B69" w:rsidRDefault="00075B69" w:rsidP="00075B69">
      <w:pPr>
        <w:pStyle w:val="z1qcye"/>
        <w:numPr>
          <w:ilvl w:val="0"/>
          <w:numId w:val="5"/>
        </w:numPr>
        <w:spacing w:before="0" w:beforeAutospacing="0" w:after="0" w:afterAutospacing="0" w:line="276" w:lineRule="auto"/>
        <w:ind w:left="714" w:hanging="357"/>
        <w:jc w:val="both"/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</w:pPr>
      <w:r w:rsidRPr="00075B69"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  <w:t>Coordinamento e cura dei rapporti di vertice con gli organi di governo dell'Ente, la Direzione Generale, il Segretario Generale e i Dirigenti dei singoli Settori, assicurando la coerenza tra le linee di indirizzo politico e l'azione gestionale dell'amministrazione.</w:t>
      </w:r>
    </w:p>
    <w:p w14:paraId="2E3FFF05" w14:textId="0A3272F5" w:rsidR="00075B69" w:rsidRPr="00075B69" w:rsidRDefault="00075B69" w:rsidP="00075B69">
      <w:pPr>
        <w:pStyle w:val="z1qcye"/>
        <w:numPr>
          <w:ilvl w:val="0"/>
          <w:numId w:val="5"/>
        </w:numPr>
        <w:spacing w:before="0" w:beforeAutospacing="0" w:after="0" w:afterAutospacing="0" w:line="276" w:lineRule="auto"/>
        <w:ind w:left="714" w:hanging="357"/>
        <w:jc w:val="both"/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</w:pPr>
      <w:r w:rsidRPr="00075B69"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  <w:t>Presidio delle relazioni istituzionali stabili e dei contatti di massimo livello con gli organi dello Stato, la Prefettura, la Regione, i Comuni del territorio, le Forze dell'Ordine e gli altri enti pubblici e privati.</w:t>
      </w:r>
    </w:p>
    <w:p w14:paraId="0FB928C6" w14:textId="77777777" w:rsidR="00075B69" w:rsidRPr="00075B69" w:rsidRDefault="00075B69" w:rsidP="00075B69">
      <w:pPr>
        <w:pStyle w:val="z1qcye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</w:pPr>
      <w:r w:rsidRPr="00075B69"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  <w:t>Trattazione di pratiche e affari di particolare delicatezza, riservatezza o rilevanza politico-amministrativa delegati direttamente dal Presidente.</w:t>
      </w:r>
    </w:p>
    <w:p w14:paraId="4D5DDC17" w14:textId="52748F52" w:rsidR="00075B69" w:rsidRPr="00075B69" w:rsidRDefault="00075B69" w:rsidP="00075B69">
      <w:pPr>
        <w:pStyle w:val="z1qcye"/>
        <w:numPr>
          <w:ilvl w:val="0"/>
          <w:numId w:val="5"/>
        </w:numPr>
        <w:spacing w:before="0" w:beforeAutospacing="0" w:after="0" w:afterAutospacing="0" w:line="276" w:lineRule="auto"/>
        <w:ind w:left="714" w:hanging="357"/>
        <w:jc w:val="both"/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</w:pPr>
      <w:r w:rsidRPr="00075B69"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  <w:t>Supervisione e indirizzo operativo delle attività e del personale assegnato agli uffici di diretta collaborazione della Presidenza, ottimizzando le sinergie operative a supporto degli organi di governo.</w:t>
      </w:r>
    </w:p>
    <w:p w14:paraId="453B434F" w14:textId="77777777" w:rsidR="00075B69" w:rsidRPr="00075B69" w:rsidRDefault="00075B69" w:rsidP="00075B69">
      <w:pPr>
        <w:pStyle w:val="z1qcye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</w:pPr>
      <w:r w:rsidRPr="00075B69"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  <w:t>Partecipazione, su mandato espresso del Presidente, a comitati, tavoli tecnici, conferenze di servizi e riunioni istituzionali strategiche, con poteri di rappresentanza dell'organo politico.</w:t>
      </w:r>
    </w:p>
    <w:p w14:paraId="7CA0ACD2" w14:textId="249280B8" w:rsidR="00075B69" w:rsidRPr="00075B69" w:rsidRDefault="00075B69" w:rsidP="00075B69">
      <w:pPr>
        <w:pStyle w:val="z1qcye"/>
        <w:numPr>
          <w:ilvl w:val="0"/>
          <w:numId w:val="5"/>
        </w:numPr>
        <w:spacing w:before="0" w:beforeAutospacing="0" w:after="180" w:afterAutospacing="0" w:line="276" w:lineRule="auto"/>
        <w:jc w:val="both"/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</w:pPr>
      <w:r w:rsidRPr="00075B69">
        <w:rPr>
          <w:rFonts w:ascii="Book Antiqua" w:eastAsia="Book Antiqua" w:hAnsi="Book Antiqua" w:cs="Book Antiqua"/>
          <w:color w:val="000000"/>
          <w:sz w:val="22"/>
          <w:szCs w:val="22"/>
          <w:lang w:val="it"/>
        </w:rPr>
        <w:t>Analisi preventiva dei dossier, dei provvedimenti e degli atti di maggiore impatto politico-istituzionale sottoposti alla firma o all'esame del Presidente e degli organi collegiali.</w:t>
      </w:r>
    </w:p>
    <w:p w14:paraId="0000002E" w14:textId="77777777" w:rsidR="00B57842" w:rsidRDefault="00000000">
      <w:pPr>
        <w:tabs>
          <w:tab w:val="left" w:pos="0"/>
        </w:tabs>
        <w:spacing w:before="100"/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  <w:r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  <w:t>Area URP</w:t>
      </w:r>
    </w:p>
    <w:p w14:paraId="0000002F" w14:textId="77777777" w:rsidR="00B57842" w:rsidRDefault="00B57842">
      <w:pPr>
        <w:rPr>
          <w:rFonts w:ascii="Arial" w:eastAsia="Arial" w:hAnsi="Arial" w:cs="Arial"/>
          <w:i/>
          <w:iCs/>
          <w:color w:val="000000"/>
          <w:sz w:val="22"/>
          <w:szCs w:val="22"/>
          <w:u w:val="single"/>
        </w:rPr>
      </w:pPr>
    </w:p>
    <w:p w14:paraId="00000030" w14:textId="77777777" w:rsidR="00B57842" w:rsidRDefault="00000000" w:rsidP="00075B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Coordinamento e indirizzo delle attività dell’Ufficio per le Relazioni con il Pubblico, volto ad agevolare i rapporti tra l’Ente e i cittadini (singoli e associati), imprese e associazioni di categoria.</w:t>
      </w:r>
    </w:p>
    <w:p w14:paraId="00000031" w14:textId="77777777" w:rsidR="00B5784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Gestione e monitoraggio dei flussi di ascolto e customer satisfaction, ideando e somministrando indagini sul grado di soddisfazione degli utenti per verificare la qualità dei servizi erogati dall'Ente.</w:t>
      </w:r>
    </w:p>
    <w:p w14:paraId="00000032" w14:textId="77777777" w:rsidR="00B5784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Supervisione e coordinamento del sistema di ricezione e gestione dei reclami, delle segnalazioni e dei suggerimenti dei cittadini, assicurando il corretto inoltro ai settori competenti e il monitoraggio delle relative risposte nei tempi di legge.</w:t>
      </w:r>
    </w:p>
    <w:p w14:paraId="00000033" w14:textId="77777777" w:rsidR="00B5784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lastRenderedPageBreak/>
        <w:t>Supporto informativo all'utenza per l'utilizzo dei servizi digitali e telematici dell'Ente (es. SPID, CIE, stanze virtuali e piattaforme di istanza online), promuovendo la semplificazione amministrativa e l'abbattimento delle barriere d'accesso.</w:t>
      </w:r>
    </w:p>
    <w:p w14:paraId="00000034" w14:textId="77777777" w:rsidR="00B5784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Collaborazione all'aggiornamento dei contenuti informativi di pubblica utilità da pubblicare sul portale web istituzionale nella sezione di orientamento al cittadino e nella sezione "Amministrazione Trasparente".</w:t>
      </w:r>
    </w:p>
    <w:p w14:paraId="00000035" w14:textId="77777777" w:rsidR="00B57842" w:rsidRDefault="00000000">
      <w:pPr>
        <w:tabs>
          <w:tab w:val="left" w:pos="0"/>
        </w:tabs>
        <w:spacing w:before="100"/>
        <w:jc w:val="both"/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</w:pPr>
      <w:r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  <w:t>Area Atti deliberativi - Statistiche</w:t>
      </w:r>
    </w:p>
    <w:p w14:paraId="00000036" w14:textId="77777777" w:rsidR="00B57842" w:rsidRDefault="00000000">
      <w:pPr>
        <w:numPr>
          <w:ilvl w:val="0"/>
          <w:numId w:val="8"/>
        </w:numPr>
        <w:tabs>
          <w:tab w:val="left" w:pos="0"/>
        </w:tabs>
        <w:spacing w:before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Book Antiqua" w:eastAsia="Book Antiqua" w:hAnsi="Book Antiqua" w:cs="Book Antiqua"/>
          <w:sz w:val="22"/>
          <w:szCs w:val="22"/>
        </w:rPr>
        <w:t>Coordinamento e supervisione della predisposizione dei verbali, delle deliberazioni del Consiglio Provinciale, dei Decreti Presidenziali e degli atti dirigenziali del Settore.</w:t>
      </w:r>
    </w:p>
    <w:p w14:paraId="00000037" w14:textId="77777777" w:rsidR="00B57842" w:rsidRDefault="00000000">
      <w:pPr>
        <w:numPr>
          <w:ilvl w:val="0"/>
          <w:numId w:val="8"/>
        </w:numPr>
        <w:tabs>
          <w:tab w:val="left" w:pos="0"/>
        </w:tabs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Book Antiqua" w:eastAsia="Book Antiqua" w:hAnsi="Book Antiqua" w:cs="Book Antiqua"/>
          <w:sz w:val="22"/>
          <w:szCs w:val="22"/>
        </w:rPr>
        <w:t>Osservazione e supervisione continuativa delle attività, dei lavori e delle sedute del Consiglio Provinciale, garantendo il supporto giuridico-amministrativo necessario.</w:t>
      </w:r>
    </w:p>
    <w:p w14:paraId="00000038" w14:textId="77777777" w:rsidR="00B57842" w:rsidRDefault="00000000">
      <w:pPr>
        <w:numPr>
          <w:ilvl w:val="0"/>
          <w:numId w:val="8"/>
        </w:numPr>
        <w:tabs>
          <w:tab w:val="left" w:pos="0"/>
        </w:tabs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Book Antiqua" w:eastAsia="Book Antiqua" w:hAnsi="Book Antiqua" w:cs="Book Antiqua"/>
          <w:sz w:val="22"/>
          <w:szCs w:val="22"/>
        </w:rPr>
        <w:t>Cura della raccolta, della classificazione e della pubblicazione ufficiale degli atti deliberativi e dei decreti, assicurando la trasparenza e la corretta tenuta dell'albo pretorio e degli archivi storici e correnti dell'Ente.</w:t>
      </w:r>
    </w:p>
    <w:p w14:paraId="00000039" w14:textId="77777777" w:rsidR="00B57842" w:rsidRDefault="00000000">
      <w:pPr>
        <w:numPr>
          <w:ilvl w:val="0"/>
          <w:numId w:val="8"/>
        </w:numPr>
        <w:tabs>
          <w:tab w:val="left" w:pos="0"/>
        </w:tabs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Book Antiqua" w:eastAsia="Book Antiqua" w:hAnsi="Book Antiqua" w:cs="Book Antiqua"/>
          <w:sz w:val="22"/>
          <w:szCs w:val="22"/>
        </w:rPr>
        <w:t>Gestione e coordinamento delle attività dell'Ufficio di Statistica dell'Ente nell'ambito del Sistema Statistico Nazionale (Sistan), curando la raccolta, l'elaborazione e la trasmissione dei dati richiesti dall'Istat e da altri enti pubblici.</w:t>
      </w:r>
    </w:p>
    <w:p w14:paraId="0000003A" w14:textId="77777777" w:rsidR="00B57842" w:rsidRDefault="00000000">
      <w:pPr>
        <w:numPr>
          <w:ilvl w:val="0"/>
          <w:numId w:val="8"/>
        </w:numPr>
        <w:tabs>
          <w:tab w:val="left" w:pos="0"/>
        </w:tabs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Book Antiqua" w:eastAsia="Book Antiqua" w:hAnsi="Book Antiqua" w:cs="Book Antiqua"/>
          <w:sz w:val="22"/>
          <w:szCs w:val="22"/>
        </w:rPr>
        <w:t>Redazione di report, analisi statistiche e studi demografici, economici e sociali sul territorio provinciale a supporto della programmazione strategica e delle decisioni degli organi di governo dell'Ente.</w:t>
      </w:r>
    </w:p>
    <w:p w14:paraId="0000003B" w14:textId="77777777" w:rsidR="00B57842" w:rsidRDefault="00000000">
      <w:pPr>
        <w:tabs>
          <w:tab w:val="left" w:pos="0"/>
        </w:tabs>
        <w:spacing w:before="360" w:after="180" w:line="276" w:lineRule="auto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  <w:t>Area Amministrativo - Pari Opportunità - Antidiscriminazione</w:t>
      </w:r>
    </w:p>
    <w:p w14:paraId="0000003C" w14:textId="77777777" w:rsidR="00B57842" w:rsidRDefault="00000000">
      <w:pPr>
        <w:numPr>
          <w:ilvl w:val="0"/>
          <w:numId w:val="2"/>
        </w:numPr>
        <w:tabs>
          <w:tab w:val="left" w:pos="0"/>
        </w:tabs>
        <w:spacing w:before="180"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Coordinamento e gestione amministrativa delle attività di supporto alla Consigliera di Parità provinciale.</w:t>
      </w:r>
    </w:p>
    <w:p w14:paraId="0000003D" w14:textId="77777777" w:rsidR="00B57842" w:rsidRDefault="00000000">
      <w:pPr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Pianificazione, redazione e attuazione del Piano Triennale delle Azioni Positive (PTAP), monitorando l'efficacia delle misure adottate per la parità di genere all'interno dell'Ente.</w:t>
      </w:r>
    </w:p>
    <w:p w14:paraId="0000003E" w14:textId="77777777" w:rsidR="00B57842" w:rsidRDefault="00000000">
      <w:pPr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Istruttoria e predisposizione di atti amministrativi, determinazioni, bandi, avvisi pubblici e convenzioni relativi a progetti sociali, culturali e di inclusione volti al contrasto di ogni forma di discriminazione sul territorio.</w:t>
      </w:r>
    </w:p>
    <w:p w14:paraId="0000003F" w14:textId="77777777" w:rsidR="00B57842" w:rsidRDefault="00000000">
      <w:pPr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Promozione di reti territoriali e tavoli di lavoro istituzionali con associazioni, istituti scolastici, enti locali e parti sociali per la diffusione della cultura del rispetto, delle pari opportunità e delle diversità.</w:t>
      </w:r>
    </w:p>
    <w:p w14:paraId="00000040" w14:textId="77777777" w:rsidR="00B57842" w:rsidRDefault="00000000">
      <w:pPr>
        <w:numPr>
          <w:ilvl w:val="0"/>
          <w:numId w:val="2"/>
        </w:numPr>
        <w:tabs>
          <w:tab w:val="left" w:pos="0"/>
        </w:tabs>
        <w:spacing w:after="420"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Monitoraggio della normativa europea, nazionale e regionale in materia di parità e inclusione sociale, curando l'aggiornamento dei regolamenti e delle procedure interne dell'Ente.</w:t>
      </w:r>
    </w:p>
    <w:p w14:paraId="00000041" w14:textId="77777777" w:rsidR="00B57842" w:rsidRDefault="00000000">
      <w:pPr>
        <w:tabs>
          <w:tab w:val="left" w:pos="0"/>
        </w:tabs>
        <w:spacing w:before="360" w:after="180"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i/>
          <w:iCs/>
          <w:sz w:val="22"/>
          <w:szCs w:val="22"/>
          <w:u w:val="single"/>
        </w:rPr>
        <w:t xml:space="preserve">Area C.E.D. </w:t>
      </w:r>
    </w:p>
    <w:p w14:paraId="00000042" w14:textId="77777777" w:rsidR="00B57842" w:rsidRDefault="00000000">
      <w:pPr>
        <w:numPr>
          <w:ilvl w:val="0"/>
          <w:numId w:val="6"/>
        </w:numPr>
        <w:tabs>
          <w:tab w:val="left" w:pos="0"/>
        </w:tabs>
        <w:spacing w:before="240"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Supervisione e gestione ordinaria e straordinaria dell'infrastruttura hardware e software della rete locale.</w:t>
      </w:r>
    </w:p>
    <w:p w14:paraId="00000043" w14:textId="77777777" w:rsidR="00B57842" w:rsidRDefault="00000000">
      <w:pPr>
        <w:numPr>
          <w:ilvl w:val="0"/>
          <w:numId w:val="6"/>
        </w:numPr>
        <w:tabs>
          <w:tab w:val="left" w:pos="0"/>
        </w:tabs>
        <w:spacing w:after="420"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Monitoraggio dei contratti di fornitura informatica e supervisione dell'assistenza tecnica interna (helpdesk) per assicurare la continuità operativa degli uffici provinciali.</w:t>
      </w:r>
    </w:p>
    <w:p w14:paraId="00000044" w14:textId="77777777" w:rsidR="00B57842" w:rsidRDefault="00B57842">
      <w:pPr>
        <w:tabs>
          <w:tab w:val="left" w:pos="0"/>
        </w:tabs>
        <w:spacing w:before="10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00000045" w14:textId="77777777" w:rsidR="00B57842" w:rsidRDefault="00B57842">
      <w:pPr>
        <w:jc w:val="both"/>
      </w:pPr>
    </w:p>
    <w:p w14:paraId="00000046" w14:textId="77777777" w:rsidR="00B57842" w:rsidRDefault="00B57842">
      <w:pPr>
        <w:rPr>
          <w:rFonts w:ascii="Book Antiqua" w:eastAsia="Book Antiqua" w:hAnsi="Book Antiqua" w:cs="Book Antiqua"/>
          <w:b/>
          <w:bCs/>
          <w:i/>
          <w:iCs/>
          <w:color w:val="FF0000"/>
          <w:sz w:val="32"/>
          <w:szCs w:val="32"/>
        </w:rPr>
      </w:pPr>
    </w:p>
    <w:p w14:paraId="00000047" w14:textId="77777777" w:rsidR="00B57842" w:rsidRDefault="00000000">
      <w:pPr>
        <w:jc w:val="center"/>
      </w:pPr>
      <w:r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                                                                       </w:t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IL DIRIGENTE RESPONSABILE</w:t>
      </w:r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                                                                                  </w:t>
      </w:r>
    </w:p>
    <w:p w14:paraId="00000048" w14:textId="77777777" w:rsidR="00B57842" w:rsidRDefault="00000000">
      <w:pPr>
        <w:jc w:val="center"/>
      </w:pPr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 xml:space="preserve">                                                                                 Dott. Piero Gaetano VANTAGGIATO</w:t>
      </w:r>
    </w:p>
    <w:p w14:paraId="00000049" w14:textId="77777777" w:rsidR="00B57842" w:rsidRDefault="00B57842">
      <w:pPr>
        <w:jc w:val="both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</w:p>
    <w:p w14:paraId="0000004A" w14:textId="77777777" w:rsidR="00B57842" w:rsidRDefault="00000000">
      <w:pPr>
        <w:jc w:val="both"/>
      </w:pPr>
      <w:r>
        <w:rPr>
          <w:rFonts w:ascii="Book Antiqua" w:eastAsia="Book Antiqua" w:hAnsi="Book Antiqua" w:cs="Book Antiqua"/>
          <w:b/>
          <w:bCs/>
          <w:color w:val="000000"/>
        </w:rPr>
        <w:tab/>
      </w:r>
      <w:r>
        <w:rPr>
          <w:rFonts w:ascii="Book Antiqua" w:eastAsia="Book Antiqua" w:hAnsi="Book Antiqua" w:cs="Book Antiqua"/>
          <w:b/>
          <w:bCs/>
          <w:color w:val="000000"/>
        </w:rPr>
        <w:tab/>
      </w:r>
      <w:r>
        <w:rPr>
          <w:rFonts w:ascii="Book Antiqua" w:eastAsia="Book Antiqua" w:hAnsi="Book Antiqua" w:cs="Book Antiqua"/>
          <w:b/>
          <w:bCs/>
          <w:color w:val="000000"/>
        </w:rPr>
        <w:tab/>
      </w:r>
      <w:r>
        <w:rPr>
          <w:rFonts w:ascii="Book Antiqua" w:eastAsia="Book Antiqua" w:hAnsi="Book Antiqua" w:cs="Book Antiqua"/>
          <w:b/>
          <w:bCs/>
          <w:color w:val="000000"/>
        </w:rPr>
        <w:tab/>
      </w:r>
      <w:r>
        <w:rPr>
          <w:rFonts w:ascii="Book Antiqua" w:eastAsia="Book Antiqua" w:hAnsi="Book Antiqua" w:cs="Book Antiqua"/>
          <w:b/>
          <w:bCs/>
          <w:color w:val="000000"/>
        </w:rPr>
        <w:tab/>
      </w:r>
      <w:r>
        <w:rPr>
          <w:rFonts w:ascii="Book Antiqua" w:eastAsia="Book Antiqua" w:hAnsi="Book Antiqua" w:cs="Book Antiqua"/>
          <w:b/>
          <w:bCs/>
          <w:color w:val="000000"/>
        </w:rPr>
        <w:tab/>
        <w:t xml:space="preserve">                  _________________________________________</w:t>
      </w:r>
    </w:p>
    <w:p w14:paraId="0000004B" w14:textId="77777777" w:rsidR="00B57842" w:rsidRDefault="00000000">
      <w:r>
        <w:rPr>
          <w:rFonts w:ascii="Book Antiqua" w:eastAsia="Book Antiqua" w:hAnsi="Book Antiqua" w:cs="Book Antiqua"/>
          <w:b/>
          <w:bCs/>
          <w:color w:val="000000"/>
          <w:u w:val="single"/>
        </w:rPr>
        <w:t xml:space="preserve">Per presa visione e accettazione.     </w:t>
      </w:r>
    </w:p>
    <w:p w14:paraId="0000004C" w14:textId="77777777" w:rsidR="00B57842" w:rsidRDefault="00B57842">
      <w:pPr>
        <w:jc w:val="both"/>
        <w:rPr>
          <w:rFonts w:ascii="Book Antiqua" w:eastAsia="Book Antiqua" w:hAnsi="Book Antiqua" w:cs="Book Antiqua"/>
          <w:b/>
          <w:bCs/>
          <w:color w:val="000000"/>
          <w:sz w:val="16"/>
          <w:szCs w:val="16"/>
          <w:u w:val="single"/>
        </w:rPr>
      </w:pPr>
    </w:p>
    <w:p w14:paraId="0000004D" w14:textId="77777777" w:rsidR="00B5784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Vercelli,  </w:t>
      </w:r>
      <w:r>
        <w:rPr>
          <w:rFonts w:ascii="Book Antiqua" w:eastAsia="Book Antiqua" w:hAnsi="Book Antiqua" w:cs="Book Antiqua"/>
          <w:b/>
          <w:bCs/>
          <w:sz w:val="24"/>
          <w:szCs w:val="24"/>
        </w:rPr>
        <w:t>30/10/2026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                                                                  </w:t>
      </w:r>
    </w:p>
    <w:p w14:paraId="0000004E" w14:textId="77777777" w:rsidR="00B57842" w:rsidRDefault="00B5784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F" w14:textId="77777777" w:rsidR="00B5784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IL DIPENDENTE 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                                        </w:t>
      </w:r>
    </w:p>
    <w:p w14:paraId="00000050" w14:textId="77777777" w:rsidR="00B57842" w:rsidRDefault="00000000">
      <w:pPr>
        <w:jc w:val="both"/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</w:rPr>
        <w:t>Dott.ssa Martina Locca</w:t>
      </w:r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 xml:space="preserve">                          </w:t>
      </w:r>
    </w:p>
    <w:p w14:paraId="00000051" w14:textId="77777777" w:rsidR="00B57842" w:rsidRDefault="00B57842">
      <w:pPr>
        <w:jc w:val="both"/>
      </w:pPr>
    </w:p>
    <w:p w14:paraId="00000052" w14:textId="77777777" w:rsidR="00B57842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Book Antiqua" w:eastAsia="Book Antiqua" w:hAnsi="Book Antiqua" w:cs="Book Antiqua"/>
          <w:b/>
          <w:bCs/>
        </w:rPr>
        <w:t xml:space="preserve">   __________________________________________</w:t>
      </w:r>
    </w:p>
    <w:p w14:paraId="00000053" w14:textId="77777777" w:rsidR="00B57842" w:rsidRDefault="00000000">
      <w:pPr>
        <w:jc w:val="both"/>
      </w:pPr>
      <w:r>
        <w:t xml:space="preserve">    </w:t>
      </w:r>
    </w:p>
    <w:sectPr w:rsidR="00B57842">
      <w:pgSz w:w="11906" w:h="16838"/>
      <w:pgMar w:top="1021" w:right="1134" w:bottom="1021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" w:fontKey="{45348494-EEA4-40E2-9FE3-980712E13A25}"/>
    <w:embedBold r:id="rId2" w:fontKey="{C13ABED4-3326-4CDC-9226-0A4D8005E2EE}"/>
    <w:embedItalic r:id="rId3" w:fontKey="{298A8C21-47DE-41FF-9098-9E197DAD4FDF}"/>
    <w:embedBoldItalic r:id="rId4" w:fontKey="{C1BD0EBC-99BD-4779-944C-8E691ED9F5B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4AD408DB-5C78-4171-990F-B7B671379AC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estrial">
    <w:charset w:val="00"/>
    <w:family w:val="auto"/>
    <w:pitch w:val="variable"/>
    <w:sig w:usb0="E00002FF" w:usb1="4000201F" w:usb2="08000029" w:usb3="00000000" w:csb0="00000193" w:csb1="00000000"/>
    <w:embedRegular r:id="rId6" w:fontKey="{FB74A040-2FA6-4FE9-B8B6-45164D81CBC6}"/>
  </w:font>
  <w:font w:name="AvantGarde">
    <w:panose1 w:val="00000000000000000000"/>
    <w:charset w:val="00"/>
    <w:family w:val="roman"/>
    <w:notTrueType/>
    <w:pitch w:val="default"/>
  </w:font>
  <w:font w:name="Liberation Sans">
    <w:panose1 w:val="020B0604020202020204"/>
    <w:charset w:val="00"/>
    <w:family w:val="auto"/>
    <w:pitch w:val="default"/>
    <w:embedRegular r:id="rId7" w:fontKey="{C418405D-7B4F-4590-844F-C4EA18E8CABF}"/>
  </w:font>
  <w:font w:name="OpenSymbol">
    <w:panose1 w:val="05010000000000000000"/>
    <w:charset w:val="00"/>
    <w:family w:val="roman"/>
    <w:notTrueType/>
    <w:pitch w:val="default"/>
    <w:embedRegular r:id="rId8" w:fontKey="{05A52D5B-9316-4EE8-8F40-8266D57739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  <w:embedRegular r:id="rId9" w:fontKey="{D53CA3DE-1F03-4227-B582-A6E72F2583FB}"/>
  </w:font>
  <w:font w:name="Lucida Sans">
    <w:panose1 w:val="020B0602030504020204"/>
    <w:charset w:val="00"/>
    <w:family w:val="roman"/>
    <w:notTrueType/>
    <w:pitch w:val="default"/>
    <w:embedRegular r:id="rId10" w:fontKey="{83403B8C-E4C2-4E42-A6D8-57AFB73BDE94}"/>
  </w:font>
  <w:font w:name="Geometr231 Lt BT">
    <w:panose1 w:val="00000000000000000000"/>
    <w:charset w:val="00"/>
    <w:family w:val="roman"/>
    <w:notTrueType/>
    <w:pitch w:val="default"/>
  </w:font>
  <w:font w:name="Palatino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  <w:embedRegular r:id="rId11" w:fontKey="{84BED8FF-3090-4C0E-9D43-39EEC2D9F282}"/>
  </w:font>
  <w:font w:name="Georgia">
    <w:panose1 w:val="02040502050405020303"/>
    <w:charset w:val="00"/>
    <w:family w:val="auto"/>
    <w:pitch w:val="default"/>
    <w:embedItalic r:id="rId12" w:fontKey="{EF64E827-8418-4E36-A740-A8EEF277275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5DF14412-F7D6-4DCF-939D-30A3895A30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4E79E32D-82C4-45D7-82DA-90D8202190A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1B02"/>
    <w:multiLevelType w:val="multilevel"/>
    <w:tmpl w:val="99F2727C"/>
    <w:lvl w:ilvl="0">
      <w:start w:val="1"/>
      <w:numFmt w:val="bullet"/>
      <w:pStyle w:val="Risultato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DA7853"/>
    <w:multiLevelType w:val="multilevel"/>
    <w:tmpl w:val="A0A42E0C"/>
    <w:lvl w:ilvl="0"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27056C1"/>
    <w:multiLevelType w:val="multilevel"/>
    <w:tmpl w:val="C74AFEF6"/>
    <w:lvl w:ilvl="0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283" w:firstLine="0"/>
      </w:pPr>
      <w:rPr>
        <w:vertAlign w:val="baseline"/>
      </w:rPr>
    </w:lvl>
  </w:abstractNum>
  <w:abstractNum w:abstractNumId="3" w15:restartNumberingAfterBreak="0">
    <w:nsid w:val="26927B59"/>
    <w:multiLevelType w:val="multilevel"/>
    <w:tmpl w:val="CFB4AD02"/>
    <w:lvl w:ilvl="0"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626C73"/>
    <w:multiLevelType w:val="multilevel"/>
    <w:tmpl w:val="7B0CF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5207B"/>
    <w:multiLevelType w:val="multilevel"/>
    <w:tmpl w:val="273A34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pStyle w:val="Titolo7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pStyle w:val="Titolo8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pStyle w:val="Titolo9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6897E5F"/>
    <w:multiLevelType w:val="multilevel"/>
    <w:tmpl w:val="8F4A74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BF0C0B"/>
    <w:multiLevelType w:val="multilevel"/>
    <w:tmpl w:val="7B32C9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0A91036"/>
    <w:multiLevelType w:val="multilevel"/>
    <w:tmpl w:val="5576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F7190B"/>
    <w:multiLevelType w:val="multilevel"/>
    <w:tmpl w:val="C994B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1D163D"/>
    <w:multiLevelType w:val="multilevel"/>
    <w:tmpl w:val="D1A4FE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23892331">
    <w:abstractNumId w:val="5"/>
  </w:num>
  <w:num w:numId="2" w16cid:durableId="1314988011">
    <w:abstractNumId w:val="0"/>
  </w:num>
  <w:num w:numId="3" w16cid:durableId="1710758114">
    <w:abstractNumId w:val="2"/>
  </w:num>
  <w:num w:numId="4" w16cid:durableId="509566039">
    <w:abstractNumId w:val="1"/>
  </w:num>
  <w:num w:numId="5" w16cid:durableId="1245996245">
    <w:abstractNumId w:val="3"/>
  </w:num>
  <w:num w:numId="6" w16cid:durableId="2136365136">
    <w:abstractNumId w:val="7"/>
  </w:num>
  <w:num w:numId="7" w16cid:durableId="1145927888">
    <w:abstractNumId w:val="6"/>
  </w:num>
  <w:num w:numId="8" w16cid:durableId="215972038">
    <w:abstractNumId w:val="10"/>
  </w:num>
  <w:num w:numId="9" w16cid:durableId="790243745">
    <w:abstractNumId w:val="4"/>
  </w:num>
  <w:num w:numId="10" w16cid:durableId="1061750523">
    <w:abstractNumId w:val="9"/>
  </w:num>
  <w:num w:numId="11" w16cid:durableId="13349155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842"/>
    <w:rsid w:val="00075B69"/>
    <w:rsid w:val="00B57842"/>
    <w:rsid w:val="00BF1787"/>
    <w:rsid w:val="00F0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B0FB"/>
  <w15:docId w15:val="{CDD66945-EDAE-4DCF-8736-AED3DCD5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estrial" w:eastAsia="Questrial" w:hAnsi="Questrial" w:cs="Questrial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ind w:hanging="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ind w:hanging="1"/>
      <w:jc w:val="center"/>
      <w:outlineLvl w:val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ind w:hanging="1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120" w:after="120"/>
      <w:ind w:hanging="1"/>
      <w:jc w:val="center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ind w:hanging="1"/>
      <w:jc w:val="center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ind w:left="1418" w:hanging="1418"/>
      <w:jc w:val="center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Titolo7">
    <w:name w:val="heading 7"/>
    <w:pPr>
      <w:keepNext/>
      <w:numPr>
        <w:ilvl w:val="6"/>
        <w:numId w:val="1"/>
      </w:numPr>
      <w:spacing w:line="1" w:lineRule="atLeast"/>
      <w:ind w:leftChars="-1" w:left="-1" w:hangingChars="1" w:hanging="1"/>
      <w:jc w:val="both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 w:val="24"/>
      <w:lang w:val="it-IT" w:eastAsia="zh-CN"/>
    </w:rPr>
  </w:style>
  <w:style w:type="paragraph" w:styleId="Titolo8">
    <w:name w:val="heading 8"/>
    <w:pPr>
      <w:numPr>
        <w:ilvl w:val="7"/>
        <w:numId w:val="1"/>
      </w:numPr>
      <w:spacing w:before="240" w:after="60" w:line="1" w:lineRule="atLeast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val="it-IT" w:eastAsia="zh-CN"/>
    </w:rPr>
  </w:style>
  <w:style w:type="paragraph" w:styleId="Titolo9">
    <w:name w:val="heading 9"/>
    <w:pPr>
      <w:keepNext/>
      <w:numPr>
        <w:ilvl w:val="8"/>
        <w:numId w:val="1"/>
      </w:numPr>
      <w:spacing w:line="1" w:lineRule="atLeast"/>
      <w:ind w:leftChars="-1" w:left="-1" w:hangingChars="1" w:hanging="1"/>
      <w:jc w:val="center"/>
      <w:textDirection w:val="btLr"/>
      <w:textAlignment w:val="top"/>
      <w:outlineLvl w:val="8"/>
    </w:pPr>
    <w:rPr>
      <w:rFonts w:ascii="AvantGarde" w:eastAsia="Times New Roman" w:hAnsi="AvantGarde" w:cs="AvantGarde"/>
      <w:b/>
      <w:position w:val="-1"/>
      <w:lang w:val="it-IT"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  <w:ind w:hanging="1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Times New Roman" w:hAnsi="Times New Roman" w:cs="Times New Roman"/>
      <w:b w:val="0"/>
      <w:i w:val="0"/>
      <w:w w:val="100"/>
      <w:position w:val="-1"/>
      <w:sz w:val="20"/>
      <w:szCs w:val="22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Symbol"/>
      <w:b/>
      <w:i w:val="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Times New Roman" w:hAnsi="Times New Roman" w:cs="Times New Roman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Wingdings" w:hAnsi="Wingdings" w:cs="Wingdings" w:hint="default"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Wingdings" w:hAnsi="Wingdings" w:cs="Wingdings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Book Antiqua" w:eastAsia="Times New Roman" w:hAnsi="Book Antiqua" w:cs="Book Antiqu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erodipagina">
    <w:name w:val="Numero di pagina"/>
    <w:basedOn w:val="Carpredefinitoparagrafo1"/>
    <w:rPr>
      <w:rFonts w:ascii="AvantGarde" w:hAnsi="AvantGarde" w:cs="AvantGarde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ListLabel28">
    <w:name w:val="ListLabel 28"/>
    <w:rPr>
      <w:rFonts w:ascii="Arial" w:hAnsi="Arial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ListLabel29">
    <w:name w:val="ListLabel 2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0">
    <w:name w:val="ListLabel 3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1">
    <w:name w:val="ListLabel 3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2">
    <w:name w:val="ListLabel 3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3">
    <w:name w:val="ListLabel 3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4">
    <w:name w:val="ListLabel 3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5">
    <w:name w:val="ListLabel 35"/>
    <w:rPr>
      <w:w w:val="100"/>
      <w:position w:val="-1"/>
      <w:effect w:val="none"/>
      <w:vertAlign w:val="baseline"/>
      <w:cs w:val="0"/>
      <w:em w:val="none"/>
    </w:rPr>
  </w:style>
  <w:style w:type="character" w:customStyle="1" w:styleId="Punti">
    <w:name w:val="Punti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3">
    <w:name w:val="WW8Num19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val="it-IT" w:eastAsia="zh-CN"/>
    </w:rPr>
  </w:style>
  <w:style w:type="paragraph" w:styleId="Elenco">
    <w:name w:val="List"/>
    <w:basedOn w:val="Corpodeltesto"/>
    <w:rPr>
      <w:rFonts w:cs="Arial Unicode MS"/>
    </w:rPr>
  </w:style>
  <w:style w:type="paragraph" w:styleId="Didascalia">
    <w:name w:val="caption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AvantGarde" w:eastAsia="Times New Roman" w:hAnsi="AvantGarde" w:cs="Arial Unicode MS"/>
      <w:i/>
      <w:iCs/>
      <w:position w:val="-1"/>
      <w:sz w:val="24"/>
      <w:szCs w:val="24"/>
      <w:lang w:val="it-IT" w:eastAsia="zh-CN"/>
    </w:rPr>
  </w:style>
  <w:style w:type="paragraph" w:customStyle="1" w:styleId="Indice">
    <w:name w:val="Indice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vantGarde" w:eastAsia="Times New Roman" w:hAnsi="AvantGarde" w:cs="Arial Unicode MS"/>
      <w:position w:val="-1"/>
      <w:lang w:val="it-IT" w:eastAsia="zh-CN"/>
    </w:rPr>
  </w:style>
  <w:style w:type="paragraph" w:customStyle="1" w:styleId="Titolo20">
    <w:name w:val="Titolo2"/>
    <w:next w:val="Corpodeltesto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Lucida Sans"/>
      <w:position w:val="-1"/>
      <w:sz w:val="28"/>
      <w:szCs w:val="28"/>
      <w:lang w:val="it-IT" w:eastAsia="zh-CN"/>
    </w:rPr>
  </w:style>
  <w:style w:type="paragraph" w:customStyle="1" w:styleId="Titolo10">
    <w:name w:val="Titolo1"/>
    <w:next w:val="Corpodeltesto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Arial Unicode MS"/>
      <w:position w:val="-1"/>
      <w:sz w:val="28"/>
      <w:szCs w:val="28"/>
      <w:lang w:val="it-IT" w:eastAsia="zh-CN"/>
    </w:rPr>
  </w:style>
  <w:style w:type="paragraph" w:customStyle="1" w:styleId="Stile1">
    <w:name w:val="Stile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Geometr231 Lt BT" w:eastAsia="Times New Roman" w:hAnsi="Geometr231 Lt BT" w:cs="Geometr231 Lt BT"/>
      <w:position w:val="-1"/>
      <w:sz w:val="24"/>
      <w:lang w:val="it-IT" w:eastAsia="zh-CN"/>
    </w:rPr>
  </w:style>
  <w:style w:type="paragraph" w:customStyle="1" w:styleId="Intestazioneepidipagina">
    <w:name w:val="Intestazione e piè di pagina"/>
    <w:pPr>
      <w:suppressLineNumbers/>
      <w:tabs>
        <w:tab w:val="center" w:pos="4819"/>
        <w:tab w:val="right" w:pos="96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vantGarde" w:eastAsia="Times New Roman" w:hAnsi="AvantGarde" w:cs="AvantGarde"/>
      <w:position w:val="-1"/>
      <w:lang w:val="it-IT" w:eastAsia="zh-CN"/>
    </w:rPr>
  </w:style>
  <w:style w:type="paragraph" w:styleId="Intestazione">
    <w:name w:val="header"/>
    <w:pPr>
      <w:tabs>
        <w:tab w:val="center" w:pos="4819"/>
        <w:tab w:val="right" w:pos="96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Palatino" w:eastAsia="Times New Roman" w:hAnsi="Palatino" w:cs="Palatino"/>
      <w:i/>
      <w:color w:val="FF0000"/>
      <w:position w:val="-1"/>
      <w:sz w:val="18"/>
      <w:lang w:val="it-IT" w:eastAsia="zh-CN"/>
    </w:rPr>
  </w:style>
  <w:style w:type="paragraph" w:customStyle="1" w:styleId="Corpodeltesto21">
    <w:name w:val="Corpo del testo 21"/>
    <w:pPr>
      <w:spacing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2"/>
      <w:lang w:val="it-IT" w:eastAsia="zh-CN"/>
    </w:rPr>
  </w:style>
  <w:style w:type="paragraph" w:styleId="Rientrocorpodeltesto">
    <w:name w:val="Body Text Indent"/>
    <w:pPr>
      <w:spacing w:line="1" w:lineRule="atLeast"/>
      <w:ind w:leftChars="-1" w:left="1418" w:hangingChars="1" w:hanging="1418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position w:val="-1"/>
      <w:sz w:val="24"/>
      <w:lang w:val="it-IT" w:eastAsia="zh-CN"/>
    </w:rPr>
  </w:style>
  <w:style w:type="paragraph" w:customStyle="1" w:styleId="Corpodeltesto31">
    <w:name w:val="Corpo del testo 31"/>
    <w:pPr>
      <w:spacing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lang w:val="it-IT" w:eastAsia="zh-CN"/>
    </w:rPr>
  </w:style>
  <w:style w:type="paragraph" w:styleId="Pidipagina">
    <w:name w:val="footer"/>
    <w:pPr>
      <w:tabs>
        <w:tab w:val="center" w:pos="4819"/>
        <w:tab w:val="right" w:pos="96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vantGarde" w:eastAsia="Times New Roman" w:hAnsi="AvantGarde" w:cs="AvantGarde"/>
      <w:position w:val="-1"/>
      <w:lang w:val="it-IT" w:eastAsia="zh-CN"/>
    </w:rPr>
  </w:style>
  <w:style w:type="paragraph" w:styleId="Testofumetto">
    <w:name w:val="Balloon Text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val="it-IT" w:eastAsia="zh-CN"/>
    </w:rPr>
  </w:style>
  <w:style w:type="paragraph" w:customStyle="1" w:styleId="CarattereCarattereCarattereCarattereCarattereCarattere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 Carattere Carattere Carattere Carattere Carattere Carattere"/>
    <w:pPr>
      <w:spacing w:after="16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 w:cs="Tahoma"/>
      <w:position w:val="-1"/>
      <w:lang w:val="en-US" w:eastAsia="zh-CN"/>
    </w:rPr>
  </w:style>
  <w:style w:type="paragraph" w:customStyle="1" w:styleId="Risultato">
    <w:name w:val="Risultato"/>
    <w:pPr>
      <w:numPr>
        <w:numId w:val="2"/>
      </w:num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vantGarde" w:eastAsia="Times New Roman" w:hAnsi="AvantGarde" w:cs="AvantGarde"/>
      <w:position w:val="-1"/>
      <w:lang w:val="it-IT" w:eastAsia="zh-CN"/>
    </w:rPr>
  </w:style>
  <w:style w:type="paragraph" w:customStyle="1" w:styleId="CarattereCarattereCarattereCarattereCarattereCarattereCarattereCarattereCarattereCarattereCarattereCarattereCarattereCarattereCarattereCarattereCarattereCarattereCarattereCarattereCarattereCarattere0">
    <w:name w:val="Carattere Carattere Carattere Carattere Carattere Carattere Carattere Carattere Carattere Carattere Carattere Carattere Carattere Carattere Carattere Carattere Carattere Carattere Carattere Carattere Carattere Carattere"/>
    <w:pPr>
      <w:spacing w:after="16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Arial" w:hAnsi="Tahoma" w:cs="Tahoma"/>
      <w:position w:val="-1"/>
      <w:lang w:val="en-US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  <w:lang w:val="it-IT" w:eastAsia="zh-CN"/>
    </w:rPr>
  </w:style>
  <w:style w:type="paragraph" w:customStyle="1" w:styleId="Contenutotabella">
    <w:name w:val="Contenuto tabella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vantGarde" w:eastAsia="Times New Roman" w:hAnsi="AvantGarde" w:cs="AvantGarde"/>
      <w:position w:val="-1"/>
      <w:lang w:val="it-IT" w:eastAsia="zh-CN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Standard">
    <w:name w:val="Standard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Times New Roman" w:hAnsi="Times New Roman" w:cs="Times New Roman"/>
      <w:kern w:val="2"/>
      <w:position w:val="-1"/>
      <w:lang w:val="it-IT" w:eastAsia="zh-CN" w:bidi="hi-IN"/>
    </w:rPr>
  </w:style>
  <w:style w:type="paragraph" w:customStyle="1" w:styleId="Corpodeltesto22">
    <w:name w:val="Corpo del testo 22"/>
    <w:pPr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rFonts w:ascii="AvantGarde" w:eastAsia="Times New Roman" w:hAnsi="AvantGarde" w:cs="AvantGarde"/>
      <w:position w:val="-1"/>
      <w:lang w:val="it-IT" w:eastAsia="zh-CN"/>
    </w:rPr>
  </w:style>
  <w:style w:type="paragraph" w:customStyle="1" w:styleId="Corpodeltesto32">
    <w:name w:val="Corpo del testo 32"/>
    <w:pPr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AvantGarde" w:eastAsia="Times New Roman" w:hAnsi="AvantGarde" w:cs="AvantGarde"/>
      <w:position w:val="-1"/>
      <w:sz w:val="16"/>
      <w:szCs w:val="16"/>
      <w:lang w:val="it-IT" w:eastAsia="zh-CN"/>
    </w:rPr>
  </w:style>
  <w:style w:type="paragraph" w:styleId="Paragrafoelenco">
    <w:name w:val="List Paragraph"/>
    <w:uiPriority w:val="34"/>
    <w:qFormat/>
    <w:rsid w:val="005D253B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z1qcye">
    <w:name w:val="z1qcye"/>
    <w:basedOn w:val="Normale"/>
    <w:rsid w:val="00075B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inqyif">
    <w:name w:val="inqyif"/>
    <w:basedOn w:val="Carpredefinitoparagrafo"/>
    <w:rsid w:val="00075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dNxL59XgKluuyKqY9wNjTDvKw==">CgMxLjA4AHIhMTM1Y29FZ2xmQXVfTXNWby11TVFaektkektJdElLdUFD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1336</Words>
  <Characters>7616</Characters>
  <Application>Microsoft Office Word</Application>
  <DocSecurity>0</DocSecurity>
  <Lines>63</Lines>
  <Paragraphs>17</Paragraphs>
  <ScaleCrop>false</ScaleCrop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 ss</dc:creator>
  <cp:lastModifiedBy>Office 5</cp:lastModifiedBy>
  <cp:revision>3</cp:revision>
  <dcterms:created xsi:type="dcterms:W3CDTF">1995-11-21T16:41:00Z</dcterms:created>
  <dcterms:modified xsi:type="dcterms:W3CDTF">2026-10-30T07:06:00Z</dcterms:modified>
</cp:coreProperties>
</file>