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drawing>
          <wp:inline distB="0" distT="0" distL="0" distR="0">
            <wp:extent cx="554355" cy="671830"/>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54355" cy="67183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Heading4"/>
        <w:numPr>
          <w:ilvl w:val="3"/>
          <w:numId w:val="1"/>
        </w:numPr>
        <w:tabs>
          <w:tab w:val="left" w:leader="none" w:pos="0"/>
        </w:tabs>
        <w:ind w:left="283" w:firstLine="0"/>
        <w:jc w:val="center"/>
        <w:rPr>
          <w:rFonts w:ascii="Book Antiqua" w:cs="Book Antiqua" w:eastAsia="Book Antiqua" w:hAnsi="Book Antiqua"/>
        </w:rPr>
      </w:pPr>
      <w:r w:rsidDel="00000000" w:rsidR="00000000" w:rsidRPr="00000000">
        <w:rPr>
          <w:rFonts w:ascii="Book Antiqua" w:cs="Book Antiqua" w:eastAsia="Book Antiqua" w:hAnsi="Book Antiqua"/>
          <w:rtl w:val="0"/>
        </w:rPr>
        <w:t xml:space="preserve">PROVINCIA DI VERCELLI</w:t>
      </w:r>
    </w:p>
    <w:p w:rsidR="00000000" w:rsidDel="00000000" w:rsidP="00000000" w:rsidRDefault="00000000" w:rsidRPr="00000000" w14:paraId="00000004">
      <w:pPr>
        <w:pStyle w:val="Heading5"/>
        <w:numPr>
          <w:ilvl w:val="4"/>
          <w:numId w:val="1"/>
        </w:numPr>
        <w:tabs>
          <w:tab w:val="left" w:leader="none" w:pos="0"/>
        </w:tabs>
        <w:ind w:left="283" w:firstLine="0"/>
        <w:rPr>
          <w:rFonts w:ascii="Book Antiqua" w:cs="Book Antiqua" w:eastAsia="Book Antiqua" w:hAnsi="Book Antiqua"/>
        </w:rPr>
      </w:pPr>
      <w:r w:rsidDel="00000000" w:rsidR="00000000" w:rsidRPr="00000000">
        <w:rPr>
          <w:rtl w:val="0"/>
        </w:rPr>
      </w:r>
    </w:p>
    <w:p w:rsidR="00000000" w:rsidDel="00000000" w:rsidP="00000000" w:rsidRDefault="00000000" w:rsidRPr="00000000" w14:paraId="00000005">
      <w:pPr>
        <w:pStyle w:val="Heading5"/>
        <w:numPr>
          <w:ilvl w:val="4"/>
          <w:numId w:val="1"/>
        </w:numPr>
        <w:tabs>
          <w:tab w:val="left" w:leader="none" w:pos="0"/>
        </w:tabs>
        <w:ind w:left="283" w:firstLine="0"/>
        <w:jc w:val="center"/>
        <w:rPr/>
      </w:pPr>
      <w:r w:rsidDel="00000000" w:rsidR="00000000" w:rsidRPr="00000000">
        <w:rPr>
          <w:rFonts w:ascii="Book Antiqua" w:cs="Book Antiqua" w:eastAsia="Book Antiqua" w:hAnsi="Book Antiqua"/>
          <w:b w:val="1"/>
          <w:bCs w:val="1"/>
          <w:color w:val="000000"/>
          <w:sz w:val="26"/>
          <w:szCs w:val="26"/>
          <w:rtl w:val="0"/>
        </w:rPr>
        <w:t xml:space="preserve">SETTORE </w:t>
      </w:r>
      <w:r w:rsidDel="00000000" w:rsidR="00000000" w:rsidRPr="00000000">
        <w:rPr>
          <w:rFonts w:ascii="Book Antiqua" w:cs="Book Antiqua" w:eastAsia="Book Antiqua" w:hAnsi="Book Antiqua"/>
          <w:b w:val="1"/>
          <w:bCs w:val="1"/>
          <w:sz w:val="26"/>
          <w:szCs w:val="26"/>
          <w:rtl w:val="0"/>
        </w:rPr>
        <w:t xml:space="preserve">******************************************</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64" w:right="0" w:firstLine="0"/>
        <w:jc w:val="both"/>
        <w:rPr>
          <w:rFonts w:ascii="Book Antiqua" w:cs="Book Antiqua" w:eastAsia="Book Antiqua" w:hAnsi="Book Antiqua"/>
          <w:b w:val="1"/>
          <w:bCs w:val="1"/>
          <w:i w:val="0"/>
          <w:iCs w:val="0"/>
          <w:smallCaps w:val="0"/>
          <w:strike w:val="0"/>
          <w:color w:val="ff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color="000000" w:space="4" w:sz="4" w:val="single"/>
          <w:bottom w:space="0" w:sz="0" w:val="nil"/>
          <w:right w:color="000000" w:space="4" w:sz="4" w:val="single"/>
          <w:between w:space="0" w:sz="0" w:val="nil"/>
        </w:pBdr>
        <w:shd w:fill="cccccc" w:val="clear"/>
        <w:spacing w:after="140" w:before="0" w:line="288" w:lineRule="auto"/>
        <w:ind w:left="0" w:right="0" w:firstLine="0"/>
        <w:jc w:val="center"/>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u w:val="none"/>
          <w:shd w:fill="auto" w:val="clear"/>
          <w:vertAlign w:val="baseline"/>
          <w:rtl w:val="0"/>
        </w:rPr>
        <w:t xml:space="preserve">CONTRATTO INDIVIDUALE PER IL CONFERIMENTO DELL’INCARICO DI ELEVATA QUALIFICAZIONE.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8" w:right="0" w:hanging="1418"/>
        <w:jc w:val="both"/>
        <w:rPr>
          <w:rFonts w:ascii="Book Antiqua" w:cs="Book Antiqua" w:eastAsia="Book Antiqua" w:hAnsi="Book Antiqua"/>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0B">
      <w:pPr>
        <w:pStyle w:val="Heading6"/>
        <w:numPr>
          <w:ilvl w:val="5"/>
          <w:numId w:val="1"/>
        </w:numPr>
        <w:tabs>
          <w:tab w:val="left" w:leader="none" w:pos="0"/>
        </w:tabs>
        <w:ind w:left="1418" w:hanging="1418"/>
        <w:rPr>
          <w:rFonts w:ascii="Book Antiqua" w:cs="Book Antiqua" w:eastAsia="Book Antiqua" w:hAnsi="Book Antiqua"/>
        </w:rPr>
      </w:pPr>
      <w:r w:rsidDel="00000000" w:rsidR="00000000" w:rsidRPr="00000000">
        <w:rPr>
          <w:rtl w:val="0"/>
        </w:rPr>
      </w:r>
    </w:p>
    <w:p w:rsidR="00000000" w:rsidDel="00000000" w:rsidP="00000000" w:rsidRDefault="00000000" w:rsidRPr="00000000" w14:paraId="0000000C">
      <w:pPr>
        <w:pStyle w:val="Heading6"/>
        <w:numPr>
          <w:ilvl w:val="5"/>
          <w:numId w:val="1"/>
        </w:numPr>
        <w:tabs>
          <w:tab w:val="left" w:leader="none" w:pos="0"/>
        </w:tabs>
        <w:ind w:left="0" w:firstLine="0"/>
        <w:jc w:val="center"/>
        <w:rPr>
          <w:rFonts w:ascii="Book Antiqua" w:cs="Book Antiqua" w:eastAsia="Book Antiqua" w:hAnsi="Book Antiqua"/>
        </w:rPr>
      </w:pPr>
      <w:r w:rsidDel="00000000" w:rsidR="00000000" w:rsidRPr="00000000">
        <w:rPr>
          <w:rFonts w:ascii="Book Antiqua" w:cs="Book Antiqua" w:eastAsia="Book Antiqua" w:hAnsi="Book Antiqua"/>
          <w:b w:val="1"/>
          <w:bCs w:val="1"/>
          <w:rtl w:val="0"/>
        </w:rPr>
        <w:t xml:space="preserve">TRA</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8" w:right="0" w:hanging="1418"/>
        <w:jc w:val="center"/>
        <w:rPr>
          <w:rFonts w:ascii="Book Antiqua" w:cs="Book Antiqua" w:eastAsia="Book Antiqua" w:hAnsi="Book Antiqua"/>
          <w:b w:val="1"/>
          <w:bCs w:val="1"/>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Il/La Sig./Sig.ra </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nata/o a **************** (prov.******)  il ***/***/*****, (</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Codice Fiscale *********************</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nella sua qualità di Dirigente del Settore</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della Provincia di Vercelli, con sede in VERCELLI, Via San Cristoforo n° 3 , ove domicilia per ragione del suo ufficio, abilitato a stipulare contratti in nome e per conto della </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Provincia di  Vercelli</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che rappresenta ai sensi dell’art. 107 del D.L.vo n. 267/2000 e successive modificazioni e integrazioni ( di seguito detta Provincia );</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11">
      <w:pPr>
        <w:pStyle w:val="Heading1"/>
        <w:numPr>
          <w:ilvl w:val="0"/>
          <w:numId w:val="1"/>
        </w:numPr>
        <w:tabs>
          <w:tab w:val="left" w:leader="none" w:pos="0"/>
        </w:tabs>
        <w:ind w:left="0" w:firstLine="0"/>
        <w:jc w:val="center"/>
        <w:rPr>
          <w:rFonts w:ascii="Book Antiqua" w:cs="Book Antiqua" w:eastAsia="Book Antiqua" w:hAnsi="Book Antiqua"/>
          <w:b w:val="1"/>
          <w:bCs w:val="1"/>
        </w:rPr>
      </w:pPr>
      <w:r w:rsidDel="00000000" w:rsidR="00000000" w:rsidRPr="00000000">
        <w:rPr>
          <w:rFonts w:ascii="Book Antiqua" w:cs="Book Antiqua" w:eastAsia="Book Antiqua" w:hAnsi="Book Antiqua"/>
          <w:b w:val="1"/>
          <w:bCs w:val="1"/>
          <w:rtl w:val="0"/>
        </w:rPr>
        <w:t xml:space="preserve">E</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Il/La Sig./Sig.ra</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 ******************************, </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nato/a a ************************ (prov. ***)  il ***/***/********</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 (Codice Fiscale ***************** )</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residente a ************* (prov. *****), Via ******************************************, dipendente della Provincia di Vercelli, presso il Settore **********************************************************, inquadrato nell’area dei Funzionari / EQ  di cui al CCNL 16-11-2022 ( di seguito detto dipendente );</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17">
      <w:pPr>
        <w:pStyle w:val="Heading1"/>
        <w:numPr>
          <w:ilvl w:val="0"/>
          <w:numId w:val="1"/>
        </w:numPr>
        <w:tabs>
          <w:tab w:val="left" w:leader="none" w:pos="0"/>
        </w:tabs>
        <w:ind w:left="0" w:firstLine="0"/>
        <w:jc w:val="center"/>
        <w:rPr>
          <w:rFonts w:ascii="Book Antiqua" w:cs="Book Antiqua" w:eastAsia="Book Antiqua" w:hAnsi="Book Antiqua"/>
          <w:b w:val="1"/>
          <w:bCs w:val="1"/>
        </w:rPr>
      </w:pPr>
      <w:r w:rsidDel="00000000" w:rsidR="00000000" w:rsidRPr="00000000">
        <w:rPr>
          <w:rFonts w:ascii="Book Antiqua" w:cs="Book Antiqua" w:eastAsia="Book Antiqua" w:hAnsi="Book Antiqua"/>
          <w:b w:val="1"/>
          <w:bCs w:val="1"/>
          <w:rtl w:val="0"/>
        </w:rPr>
        <w:t xml:space="preserve">PREMESSO</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Che con  Decreto Presidenziale </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n. 99 del 22-12-2020</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è stato approvato il Regolamento per la disciplina dell’istituto delle Posizioni Organizzative, ai sensi degli artt. 13, 14 e 15 del CCNL del 21.05.2018 relativo al Personale del Comparto Funzioni Locali – annullando e sostituendo conseguentemente il proprio precedente Decreto n. 72/2020;</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Che con  Decreto Presidenziale </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n. 110 del 30-12-2020</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è stata disposta la rettifica – per errore materiale – del proprio precedente decreto n. 99/2020;</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Che con Decreto Presidenziale n.  </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n 14 del 09-03-2021 </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si è provveduto alla rettifica delle schede di valutazione allegate  al Decreto n. 99 /2020 – poi definitivamente approvate </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con Decreto n. 41 del 10-05-2021</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Dato atto</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che con Decreto Presidenziale </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n. 87 del 21-12-2022</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si è – tra l’altro – stabilito di confermare l’individuazione delle Posizioni Organizzative di cui al Decreto Presidenziale nr. 99 del 22.12.2020 e successiva rettifica di cui al Decreto Presidenziale n. 110 del 30.12.2020, adeguandola alla nuova articolazione della Macrostruttura;</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1"/>
          <w:bCs w:val="1"/>
          <w:i w:val="0"/>
          <w:iCs w:val="0"/>
          <w:smallCaps w:val="0"/>
          <w:strike w:val="0"/>
          <w:color w:val="000000"/>
          <w:sz w:val="22"/>
          <w:szCs w:val="22"/>
          <w:highlight w:val="white"/>
          <w:u w:val="none"/>
          <w:vertAlign w:val="baseline"/>
        </w:rPr>
      </w:pP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Visti : </w:t>
      </w:r>
    </w:p>
    <w:p w:rsidR="00000000" w:rsidDel="00000000" w:rsidP="00000000" w:rsidRDefault="00000000" w:rsidRPr="00000000" w14:paraId="0000002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highlight w:val="white"/>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il Decreto Presidenziale </w:t>
      </w: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n. 36 del 03-05-2024</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con il quale è stata approvata la nuova articolazione della macro organizzazione della Provincia di Vercelli;</w:t>
      </w:r>
    </w:p>
    <w:p w:rsidR="00000000" w:rsidDel="00000000" w:rsidP="00000000" w:rsidRDefault="00000000" w:rsidRPr="00000000" w14:paraId="0000002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highlight w:val="white"/>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il Decreto Presidenziale </w:t>
      </w: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n. 67 del 24-09-2024</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con il quale è stata approvata la nuova articolazione della macro organizzazione della Provincia di Vercelli;</w:t>
      </w:r>
    </w:p>
    <w:p w:rsidR="00000000" w:rsidDel="00000000" w:rsidP="00000000" w:rsidRDefault="00000000" w:rsidRPr="00000000" w14:paraId="0000002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b w:val="0"/>
          <w:bCs w:val="0"/>
          <w:i w:val="0"/>
          <w:iCs w:val="0"/>
          <w:smallCaps w:val="0"/>
          <w:strike w:val="0"/>
          <w:color w:val="000000"/>
          <w:sz w:val="22"/>
          <w:szCs w:val="22"/>
          <w:highlight w:val="white"/>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il Decreto Presidenziale n. 199 del 23-12-2025 con il quale è stata approvata la nuova articolazione della macro organizzazione della Provincia di Vercelli;</w:t>
      </w:r>
    </w:p>
    <w:p w:rsidR="00000000" w:rsidDel="00000000" w:rsidP="00000000" w:rsidRDefault="00000000" w:rsidRPr="00000000" w14:paraId="0000002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b w:val="0"/>
          <w:bCs w:val="0"/>
          <w:i w:val="0"/>
          <w:iCs w:val="0"/>
          <w:smallCaps w:val="0"/>
          <w:strike w:val="0"/>
          <w:color w:val="000000"/>
          <w:sz w:val="22"/>
          <w:szCs w:val="22"/>
          <w:highlight w:val="white"/>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il Decreto Presidenziale n. 9 del 09-09-2026 con il quale sono stati conferiti gli incarichi dirigenziali;</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eration Serif" w:cs="Liberation Serif" w:eastAsia="Liberation Serif" w:hAnsi="Liberation Serif"/>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Visto</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il </w:t>
      </w: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Decreto Presiden</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ziale n. </w:t>
      </w:r>
      <w:r w:rsidDel="00000000" w:rsidR="00000000" w:rsidRPr="00000000">
        <w:rPr>
          <w:rFonts w:ascii="Book Antiqua" w:cs="Book Antiqua" w:eastAsia="Book Antiqua" w:hAnsi="Book Antiqua"/>
          <w:b w:val="1"/>
          <w:bCs w:val="1"/>
          <w:sz w:val="22"/>
          <w:szCs w:val="22"/>
          <w:rtl w:val="0"/>
        </w:rPr>
        <w:t xml:space="preserve">175</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 del </w:t>
      </w:r>
      <w:r w:rsidDel="00000000" w:rsidR="00000000" w:rsidRPr="00000000">
        <w:rPr>
          <w:rFonts w:ascii="Book Antiqua" w:cs="Book Antiqua" w:eastAsia="Book Antiqua" w:hAnsi="Book Antiqua"/>
          <w:b w:val="1"/>
          <w:bCs w:val="1"/>
          <w:sz w:val="22"/>
          <w:szCs w:val="22"/>
          <w:rtl w:val="0"/>
        </w:rPr>
        <w:t xml:space="preserve">28</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Book Antiqua" w:cs="Book Antiqua" w:eastAsia="Book Antiqua" w:hAnsi="Book Antiqua"/>
          <w:b w:val="1"/>
          <w:bCs w:val="1"/>
          <w:sz w:val="22"/>
          <w:szCs w:val="22"/>
          <w:rtl w:val="0"/>
        </w:rPr>
        <w:t xml:space="preserve">10</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-2026 </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co</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n il quale si è stabilito </w:t>
      </w: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ahoma" w:cs="Tahoma" w:eastAsia="Tahoma" w:hAnsi="Tahoma"/>
          <w:b w:val="1"/>
          <w:bCs w:val="1"/>
          <w:sz w:val="20"/>
          <w:szCs w:val="20"/>
        </w:rPr>
      </w:pP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w:t>
      </w:r>
      <w:r w:rsidDel="00000000" w:rsidR="00000000" w:rsidRPr="00000000">
        <w:rPr>
          <w:rFonts w:ascii="Book Antiqua" w:cs="Book Antiqua" w:eastAsia="Book Antiqua" w:hAnsi="Book Antiqua"/>
          <w:i w:val="1"/>
          <w:iCs w:val="1"/>
          <w:sz w:val="22"/>
          <w:szCs w:val="22"/>
          <w:highlight w:val="white"/>
          <w:rtl w:val="0"/>
        </w:rPr>
        <w:t xml:space="preserve">9</w:t>
      </w:r>
      <w:r w:rsidDel="00000000" w:rsidR="00000000" w:rsidRPr="00000000">
        <w:rPr>
          <w:rFonts w:ascii="Book Antiqua" w:cs="Book Antiqua" w:eastAsia="Book Antiqua" w:hAnsi="Book Antiqua"/>
          <w:b w:val="0"/>
          <w:bCs w:val="0"/>
          <w:i w:val="1"/>
          <w:iCs w:val="1"/>
          <w:smallCaps w:val="0"/>
          <w:strike w:val="0"/>
          <w:color w:val="000000"/>
          <w:sz w:val="22"/>
          <w:szCs w:val="22"/>
          <w:highlight w:val="white"/>
          <w:u w:val="none"/>
          <w:vertAlign w:val="baseline"/>
          <w:rtl w:val="0"/>
        </w:rPr>
        <w:t xml:space="preserve">. </w:t>
      </w:r>
      <w:r w:rsidDel="00000000" w:rsidR="00000000" w:rsidRPr="00000000">
        <w:rPr>
          <w:rFonts w:ascii="Book Antiqua" w:cs="Book Antiqua" w:eastAsia="Book Antiqua" w:hAnsi="Book Antiqua"/>
          <w:b w:val="1"/>
          <w:bCs w:val="1"/>
          <w:sz w:val="22"/>
          <w:szCs w:val="22"/>
          <w:highlight w:val="white"/>
          <w:rtl w:val="0"/>
        </w:rPr>
        <w:t xml:space="preserve">di istituire, a far data dal 1° novembre 2026, i seguenti incarichi di elevata qualificazione, adeguandoli alla nuova articolazione della Macrostruttura di cui al punto 1) del presente provvedimento, e che qui di seguito si riportano:</w:t>
      </w:r>
      <w:r w:rsidDel="00000000" w:rsidR="00000000" w:rsidRPr="00000000">
        <w:rPr>
          <w:rtl w:val="0"/>
        </w:rPr>
      </w:r>
    </w:p>
    <w:p w:rsidR="00000000" w:rsidDel="00000000" w:rsidP="00000000" w:rsidRDefault="00000000" w:rsidRPr="00000000" w14:paraId="00000027">
      <w:pPr>
        <w:widowControl w:val="0"/>
        <w:spacing w:after="1" w:lineRule="auto"/>
        <w:ind w:left="510" w:right="81" w:firstLine="0"/>
        <w:rPr>
          <w:rFonts w:ascii="Arial" w:cs="Arial" w:eastAsia="Arial" w:hAnsi="Arial"/>
          <w:sz w:val="22"/>
          <w:szCs w:val="22"/>
        </w:rPr>
      </w:pPr>
      <w:r w:rsidDel="00000000" w:rsidR="00000000" w:rsidRPr="00000000">
        <w:rPr>
          <w:rtl w:val="0"/>
        </w:rPr>
      </w:r>
    </w:p>
    <w:tbl>
      <w:tblPr>
        <w:tblStyle w:val="Table1"/>
        <w:tblW w:w="9315.0" w:type="dxa"/>
        <w:jc w:val="left"/>
        <w:tblInd w:w="120.9999999999999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55"/>
        <w:gridCol w:w="5760"/>
        <w:tblGridChange w:id="0">
          <w:tblGrid>
            <w:gridCol w:w="3555"/>
            <w:gridCol w:w="5760"/>
          </w:tblGrid>
        </w:tblGridChange>
      </w:tblGrid>
      <w:tr>
        <w:trPr>
          <w:cantSplit w:val="0"/>
          <w:trHeight w:val="46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8">
            <w:pPr>
              <w:widowControl w:val="0"/>
              <w:ind w:left="133" w:right="81" w:firstLine="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SETTORE/Servizio</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9">
            <w:pPr>
              <w:widowControl w:val="0"/>
              <w:ind w:left="133" w:right="81" w:firstLine="0"/>
              <w:jc w:val="center"/>
              <w:rPr>
                <w:rFonts w:ascii="Tahoma" w:cs="Tahoma" w:eastAsia="Tahoma" w:hAnsi="Tahoma"/>
                <w:sz w:val="20"/>
                <w:szCs w:val="20"/>
              </w:rPr>
            </w:pPr>
            <w:r w:rsidDel="00000000" w:rsidR="00000000" w:rsidRPr="00000000">
              <w:rPr>
                <w:rFonts w:ascii="Arial" w:cs="Arial" w:eastAsia="Arial" w:hAnsi="Arial"/>
                <w:sz w:val="22"/>
                <w:szCs w:val="22"/>
                <w:rtl w:val="0"/>
              </w:rPr>
              <w:t xml:space="preserve">Incarico di Elevata Qualificazione</w:t>
            </w:r>
            <w:r w:rsidDel="00000000" w:rsidR="00000000" w:rsidRPr="00000000">
              <w:rPr>
                <w:rtl w:val="0"/>
              </w:rPr>
            </w:r>
          </w:p>
        </w:tc>
      </w:tr>
      <w:tr>
        <w:trPr>
          <w:cantSplit w:val="0"/>
          <w:trHeight w:val="207"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A">
            <w:pPr>
              <w:widowControl w:val="0"/>
              <w:ind w:right="81"/>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2B">
            <w:pPr>
              <w:widowControl w:val="0"/>
              <w:ind w:left="133" w:right="81" w:firstLine="0"/>
              <w:jc w:val="center"/>
              <w:rPr>
                <w:rFonts w:ascii="Arial" w:cs="Arial" w:eastAsia="Arial" w:hAnsi="Arial"/>
                <w:b w:val="1"/>
                <w:bCs w:val="1"/>
                <w:sz w:val="22"/>
                <w:szCs w:val="22"/>
                <w:highlight w:val="white"/>
              </w:rPr>
            </w:pPr>
            <w:r w:rsidDel="00000000" w:rsidR="00000000" w:rsidRPr="00000000">
              <w:rPr>
                <w:rFonts w:ascii="Arial" w:cs="Arial" w:eastAsia="Arial" w:hAnsi="Arial"/>
                <w:b w:val="1"/>
                <w:bCs w:val="1"/>
                <w:sz w:val="22"/>
                <w:szCs w:val="22"/>
                <w:highlight w:val="white"/>
                <w:rtl w:val="0"/>
              </w:rPr>
              <w:t xml:space="preserve">AFFARI GENERALI - ECONOMICO FINANZIARIO</w:t>
            </w:r>
          </w:p>
          <w:p w:rsidR="00000000" w:rsidDel="00000000" w:rsidP="00000000" w:rsidRDefault="00000000" w:rsidRPr="00000000" w14:paraId="0000002C">
            <w:pPr>
              <w:widowControl w:val="0"/>
              <w:spacing w:before="1" w:lineRule="auto"/>
              <w:ind w:left="133" w:right="81" w:firstLine="0"/>
              <w:jc w:val="center"/>
              <w:rPr>
                <w:rFonts w:ascii="Arial" w:cs="Arial" w:eastAsia="Arial" w:hAnsi="Arial"/>
                <w:b w:val="1"/>
                <w:bCs w:val="1"/>
                <w:sz w:val="22"/>
                <w:szCs w:val="22"/>
                <w:highlight w:val="white"/>
              </w:rPr>
            </w:pPr>
            <w:r w:rsidDel="00000000" w:rsidR="00000000" w:rsidRPr="00000000">
              <w:rPr>
                <w:rFonts w:ascii="Arial" w:cs="Arial" w:eastAsia="Arial" w:hAnsi="Arial"/>
                <w:b w:val="1"/>
                <w:bCs w:val="1"/>
                <w:sz w:val="22"/>
                <w:szCs w:val="22"/>
                <w:highlight w:val="white"/>
                <w:rtl w:val="0"/>
              </w:rPr>
              <w:t xml:space="preserve">- VIGILANZA</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D">
            <w:pPr>
              <w:widowControl w:val="0"/>
              <w:ind w:right="81"/>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1) COMUNICAZIONE ISTITUZIONALE</w:t>
            </w:r>
          </w:p>
          <w:p w:rsidR="00000000" w:rsidDel="00000000" w:rsidP="00000000" w:rsidRDefault="00000000" w:rsidRPr="00000000" w14:paraId="0000002E">
            <w:pPr>
              <w:widowControl w:val="0"/>
              <w:ind w:right="81"/>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2) AFFARI GENERALI - PERSONALE E ORGANIZZAZIONE</w:t>
            </w:r>
          </w:p>
          <w:p w:rsidR="00000000" w:rsidDel="00000000" w:rsidP="00000000" w:rsidRDefault="00000000" w:rsidRPr="00000000" w14:paraId="0000002F">
            <w:pPr>
              <w:widowControl w:val="0"/>
              <w:ind w:right="81"/>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3) AFFARI LEGALI E CONTENZIOSO</w:t>
            </w:r>
          </w:p>
          <w:p w:rsidR="00000000" w:rsidDel="00000000" w:rsidP="00000000" w:rsidRDefault="00000000" w:rsidRPr="00000000" w14:paraId="00000030">
            <w:pPr>
              <w:widowControl w:val="0"/>
              <w:ind w:right="81"/>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4) BILANCIO – SPESE – PARTECIPAZIONI PROVINCIALI</w:t>
            </w:r>
          </w:p>
          <w:p w:rsidR="00000000" w:rsidDel="00000000" w:rsidP="00000000" w:rsidRDefault="00000000" w:rsidRPr="00000000" w14:paraId="00000031">
            <w:pPr>
              <w:widowControl w:val="0"/>
              <w:ind w:right="81"/>
              <w:rPr>
                <w:rFonts w:ascii="Tahoma" w:cs="Tahoma" w:eastAsia="Tahoma" w:hAnsi="Tahoma"/>
                <w:sz w:val="18"/>
                <w:szCs w:val="18"/>
              </w:rPr>
            </w:pPr>
            <w:r w:rsidDel="00000000" w:rsidR="00000000" w:rsidRPr="00000000">
              <w:rPr>
                <w:rFonts w:ascii="Arial" w:cs="Arial" w:eastAsia="Arial" w:hAnsi="Arial"/>
                <w:sz w:val="20"/>
                <w:szCs w:val="20"/>
                <w:highlight w:val="white"/>
                <w:rtl w:val="0"/>
              </w:rPr>
              <w:t xml:space="preserve">5) FINANZE – PATRIMONIO - ECONOMATO</w:t>
            </w:r>
            <w:r w:rsidDel="00000000" w:rsidR="00000000" w:rsidRPr="00000000">
              <w:rPr>
                <w:rtl w:val="0"/>
              </w:rPr>
            </w:r>
          </w:p>
          <w:p w:rsidR="00000000" w:rsidDel="00000000" w:rsidP="00000000" w:rsidRDefault="00000000" w:rsidRPr="00000000" w14:paraId="00000032">
            <w:pPr>
              <w:widowControl w:val="0"/>
              <w:spacing w:before="1" w:lineRule="auto"/>
              <w:ind w:right="81"/>
              <w:rPr>
                <w:rFonts w:ascii="Arial" w:cs="Arial" w:eastAsia="Arial" w:hAnsi="Arial"/>
                <w:sz w:val="22"/>
                <w:szCs w:val="22"/>
                <w:highlight w:val="white"/>
              </w:rPr>
            </w:pPr>
            <w:r w:rsidDel="00000000" w:rsidR="00000000" w:rsidRPr="00000000">
              <w:rPr>
                <w:rFonts w:ascii="Arial" w:cs="Arial" w:eastAsia="Arial" w:hAnsi="Arial"/>
                <w:sz w:val="20"/>
                <w:szCs w:val="20"/>
                <w:highlight w:val="white"/>
                <w:rtl w:val="0"/>
              </w:rPr>
              <w:t xml:space="preserve">6) VIGILANZA STRADALE PROVINCIALE</w:t>
            </w:r>
            <w:r w:rsidDel="00000000" w:rsidR="00000000" w:rsidRPr="00000000">
              <w:rPr>
                <w:rtl w:val="0"/>
              </w:rPr>
            </w:r>
          </w:p>
        </w:tc>
      </w:tr>
      <w:tr>
        <w:trPr>
          <w:cantSplit w:val="0"/>
          <w:trHeight w:val="205"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3">
            <w:pPr>
              <w:widowControl w:val="0"/>
              <w:spacing w:before="107" w:lineRule="auto"/>
              <w:ind w:left="2976" w:right="81" w:hanging="2692"/>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LAVORI PUBBLICI</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4">
            <w:pPr>
              <w:widowControl w:val="0"/>
              <w:ind w:right="81"/>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1) PONTI - INFRASTRUTTURE E TERRITORIO - VIABILITA’ - EDILIZIA</w:t>
            </w:r>
          </w:p>
          <w:p w:rsidR="00000000" w:rsidDel="00000000" w:rsidP="00000000" w:rsidRDefault="00000000" w:rsidRPr="00000000" w14:paraId="00000035">
            <w:pPr>
              <w:widowControl w:val="0"/>
              <w:spacing w:before="1" w:lineRule="auto"/>
              <w:ind w:right="81"/>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2) CONCESSIONI E GESTIONE PATRIMONIO STRADALE - PROTEZIONE E PREVENZIONE - PROTEZIONE CIVILE</w:t>
            </w:r>
          </w:p>
        </w:tc>
      </w:tr>
      <w:tr>
        <w:trPr>
          <w:cantSplit w:val="0"/>
          <w:trHeight w:val="6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6">
            <w:pPr>
              <w:widowControl w:val="0"/>
              <w:spacing w:before="1" w:lineRule="auto"/>
              <w:ind w:left="968" w:right="81" w:hanging="826"/>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AMBIENTE E TERRITORIO</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7">
            <w:pPr>
              <w:widowControl w:val="0"/>
              <w:ind w:right="81"/>
              <w:rPr>
                <w:rFonts w:ascii="Arial" w:cs="Arial" w:eastAsia="Arial" w:hAnsi="Arial"/>
                <w:sz w:val="20"/>
                <w:szCs w:val="20"/>
                <w:highlight w:val="white"/>
              </w:rPr>
            </w:pPr>
            <w:r w:rsidDel="00000000" w:rsidR="00000000" w:rsidRPr="00000000">
              <w:rPr>
                <w:rFonts w:ascii="Arial" w:cs="Arial" w:eastAsia="Arial" w:hAnsi="Arial"/>
                <w:sz w:val="20"/>
                <w:szCs w:val="20"/>
                <w:rtl w:val="0"/>
              </w:rPr>
              <w:t xml:space="preserve">1) </w:t>
            </w:r>
            <w:r w:rsidDel="00000000" w:rsidR="00000000" w:rsidRPr="00000000">
              <w:rPr>
                <w:rFonts w:ascii="Arial" w:cs="Arial" w:eastAsia="Arial" w:hAnsi="Arial"/>
                <w:sz w:val="20"/>
                <w:szCs w:val="20"/>
                <w:highlight w:val="white"/>
                <w:rtl w:val="0"/>
              </w:rPr>
              <w:t xml:space="preserve">PIANIFICAZIONE TERRITORIALE – EUROPA - EVENTI</w:t>
            </w:r>
          </w:p>
          <w:p w:rsidR="00000000" w:rsidDel="00000000" w:rsidP="00000000" w:rsidRDefault="00000000" w:rsidRPr="00000000" w14:paraId="00000038">
            <w:pPr>
              <w:widowControl w:val="0"/>
              <w:spacing w:before="1" w:lineRule="auto"/>
              <w:ind w:right="81"/>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2) TURISMO E SEGRETERIA AMMINISTRATIVA </w:t>
            </w:r>
          </w:p>
          <w:p w:rsidR="00000000" w:rsidDel="00000000" w:rsidP="00000000" w:rsidRDefault="00000000" w:rsidRPr="00000000" w14:paraId="00000039">
            <w:pPr>
              <w:widowControl w:val="0"/>
              <w:ind w:right="81"/>
              <w:rPr>
                <w:rFonts w:ascii="Arial" w:cs="Arial" w:eastAsia="Arial" w:hAnsi="Arial"/>
                <w:sz w:val="20"/>
                <w:szCs w:val="20"/>
              </w:rPr>
            </w:pPr>
            <w:r w:rsidDel="00000000" w:rsidR="00000000" w:rsidRPr="00000000">
              <w:rPr>
                <w:rFonts w:ascii="Arial" w:cs="Arial" w:eastAsia="Arial" w:hAnsi="Arial"/>
                <w:sz w:val="20"/>
                <w:szCs w:val="20"/>
                <w:rtl w:val="0"/>
              </w:rPr>
              <w:t xml:space="preserve">3) GIURIDICO E CONTENZIOSO -  TUTELA ACQUE</w:t>
            </w:r>
          </w:p>
          <w:p w:rsidR="00000000" w:rsidDel="00000000" w:rsidP="00000000" w:rsidRDefault="00000000" w:rsidRPr="00000000" w14:paraId="0000003A">
            <w:pPr>
              <w:widowControl w:val="0"/>
              <w:spacing w:before="5" w:lineRule="auto"/>
              <w:ind w:right="81"/>
              <w:rPr>
                <w:rFonts w:ascii="Arial" w:cs="Arial" w:eastAsia="Arial" w:hAnsi="Arial"/>
                <w:sz w:val="20"/>
                <w:szCs w:val="20"/>
              </w:rPr>
            </w:pPr>
            <w:r w:rsidDel="00000000" w:rsidR="00000000" w:rsidRPr="00000000">
              <w:rPr>
                <w:rFonts w:ascii="Arial" w:cs="Arial" w:eastAsia="Arial" w:hAnsi="Arial"/>
                <w:sz w:val="20"/>
                <w:szCs w:val="20"/>
                <w:rtl w:val="0"/>
              </w:rPr>
              <w:t xml:space="preserve">INQUINAMENTO -  ACUSTICA  - ELETTROSMOG - RISORSE IDRICHE</w:t>
            </w:r>
          </w:p>
          <w:p w:rsidR="00000000" w:rsidDel="00000000" w:rsidP="00000000" w:rsidRDefault="00000000" w:rsidRPr="00000000" w14:paraId="0000003B">
            <w:pPr>
              <w:widowControl w:val="0"/>
              <w:ind w:right="81"/>
              <w:rPr>
                <w:rFonts w:ascii="Arial" w:cs="Arial" w:eastAsia="Arial" w:hAnsi="Arial"/>
                <w:sz w:val="20"/>
                <w:szCs w:val="20"/>
              </w:rPr>
            </w:pPr>
            <w:r w:rsidDel="00000000" w:rsidR="00000000" w:rsidRPr="00000000">
              <w:rPr>
                <w:rFonts w:ascii="Arial" w:cs="Arial" w:eastAsia="Arial" w:hAnsi="Arial"/>
                <w:sz w:val="20"/>
                <w:szCs w:val="20"/>
                <w:rtl w:val="0"/>
              </w:rPr>
              <w:t xml:space="preserve">4) EMISSIONI E BONIFICHE – A.I.A. – I.P.P.C.</w:t>
            </w:r>
          </w:p>
          <w:p w:rsidR="00000000" w:rsidDel="00000000" w:rsidP="00000000" w:rsidRDefault="00000000" w:rsidRPr="00000000" w14:paraId="0000003C">
            <w:pPr>
              <w:widowControl w:val="0"/>
              <w:ind w:right="81"/>
              <w:rPr>
                <w:rFonts w:ascii="Arial" w:cs="Arial" w:eastAsia="Arial" w:hAnsi="Arial"/>
                <w:sz w:val="22"/>
                <w:szCs w:val="22"/>
              </w:rPr>
            </w:pPr>
            <w:r w:rsidDel="00000000" w:rsidR="00000000" w:rsidRPr="00000000">
              <w:rPr>
                <w:rFonts w:ascii="Arial" w:cs="Arial" w:eastAsia="Arial" w:hAnsi="Arial"/>
                <w:sz w:val="20"/>
                <w:szCs w:val="20"/>
                <w:rtl w:val="0"/>
              </w:rPr>
              <w:t xml:space="preserve">5) VIA – CAVE – RIFIUTI – RISORSE ENERGETICHE  -  IMPIANTI TERMICI</w:t>
            </w:r>
            <w:r w:rsidDel="00000000" w:rsidR="00000000" w:rsidRPr="00000000">
              <w:rPr>
                <w:rtl w:val="0"/>
              </w:rPr>
            </w:r>
          </w:p>
        </w:tc>
      </w:tr>
      <w:tr>
        <w:trPr>
          <w:cantSplit w:val="0"/>
          <w:trHeight w:val="6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D">
            <w:pPr>
              <w:widowControl w:val="0"/>
              <w:spacing w:before="1" w:lineRule="auto"/>
              <w:ind w:left="283.46456692913375" w:right="-56.574803149606225" w:hanging="425.1968503937007"/>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E">
            <w:pPr>
              <w:widowControl w:val="0"/>
              <w:spacing w:before="1" w:lineRule="auto"/>
              <w:ind w:left="283.46456692913375" w:right="-56.574803149606225" w:hanging="425.1968503937007"/>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S.U.A./S.U.E. - Appalti e Contratti</w:t>
            </w:r>
          </w:p>
          <w:p w:rsidR="00000000" w:rsidDel="00000000" w:rsidP="00000000" w:rsidRDefault="00000000" w:rsidRPr="00000000" w14:paraId="0000003F">
            <w:pPr>
              <w:widowControl w:val="0"/>
              <w:spacing w:before="1" w:lineRule="auto"/>
              <w:ind w:left="968" w:right="81" w:hanging="826"/>
              <w:jc w:val="center"/>
              <w:rPr>
                <w:rFonts w:ascii="Arial" w:cs="Arial" w:eastAsia="Arial" w:hAnsi="Arial"/>
                <w:b w:val="1"/>
                <w:bCs w:val="1"/>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0">
            <w:pPr>
              <w:widowControl w:val="0"/>
              <w:spacing w:before="1" w:lineRule="auto"/>
              <w:ind w:right="81"/>
              <w:rPr>
                <w:rFonts w:ascii="Arial" w:cs="Arial" w:eastAsia="Arial" w:hAnsi="Arial"/>
                <w:sz w:val="20"/>
                <w:szCs w:val="20"/>
              </w:rPr>
            </w:pPr>
            <w:r w:rsidDel="00000000" w:rsidR="00000000" w:rsidRPr="00000000">
              <w:rPr>
                <w:rFonts w:ascii="Arial" w:cs="Arial" w:eastAsia="Arial" w:hAnsi="Arial"/>
                <w:sz w:val="20"/>
                <w:szCs w:val="20"/>
                <w:highlight w:val="white"/>
                <w:rtl w:val="0"/>
              </w:rPr>
              <w:t xml:space="preserve">1) S.U.A./S.U.E. - APPALTI E CONTRATTI</w:t>
            </w:r>
            <w:r w:rsidDel="00000000" w:rsidR="00000000" w:rsidRPr="00000000">
              <w:rPr>
                <w:rtl w:val="0"/>
              </w:rPr>
            </w:r>
          </w:p>
        </w:tc>
      </w:tr>
    </w:tbl>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1"/>
          <w:iCs w:val="1"/>
          <w:smallCaps w:val="0"/>
          <w:strike w:val="0"/>
          <w:color w:val="000000"/>
          <w:sz w:val="24"/>
          <w:szCs w:val="24"/>
          <w:highlight w:val="white"/>
          <w:u w:val="none"/>
          <w:vertAlign w:val="baseline"/>
        </w:rPr>
      </w:pPr>
      <w:r w:rsidDel="00000000" w:rsidR="00000000" w:rsidRPr="00000000">
        <w:rPr>
          <w:rFonts w:ascii="Book Antiqua" w:cs="Book Antiqua" w:eastAsia="Book Antiqua" w:hAnsi="Book Antiqua"/>
          <w:b w:val="0"/>
          <w:bCs w:val="0"/>
          <w:i w:val="1"/>
          <w:iCs w:val="1"/>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1"/>
          <w:iCs w:val="1"/>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Rilevato</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che il Nucleo di Valutazione, nella persona del Dott. Marco Rossi, a seguito dell’approvazione della nuova articolazione della macrostruttura </w:t>
      </w:r>
      <w:r w:rsidDel="00000000" w:rsidR="00000000" w:rsidRPr="00000000">
        <w:rPr>
          <w:rFonts w:ascii="Book Antiqua" w:cs="Book Antiqua" w:eastAsia="Book Antiqua" w:hAnsi="Book Antiqua"/>
          <w:sz w:val="22"/>
          <w:szCs w:val="22"/>
          <w:highlight w:val="white"/>
          <w:rtl w:val="0"/>
        </w:rPr>
        <w:t xml:space="preserve">organizzativa</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dell’Ente con Decreto Presidenziale n. </w:t>
      </w:r>
      <w:r w:rsidDel="00000000" w:rsidR="00000000" w:rsidRPr="00000000">
        <w:rPr>
          <w:rFonts w:ascii="Book Antiqua" w:cs="Book Antiqua" w:eastAsia="Book Antiqua" w:hAnsi="Book Antiqua"/>
          <w:sz w:val="22"/>
          <w:szCs w:val="22"/>
          <w:highlight w:val="white"/>
          <w:rtl w:val="0"/>
        </w:rPr>
        <w:t xml:space="preserve">175</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del </w:t>
      </w:r>
      <w:r w:rsidDel="00000000" w:rsidR="00000000" w:rsidRPr="00000000">
        <w:rPr>
          <w:rFonts w:ascii="Book Antiqua" w:cs="Book Antiqua" w:eastAsia="Book Antiqua" w:hAnsi="Book Antiqua"/>
          <w:sz w:val="22"/>
          <w:szCs w:val="22"/>
          <w:highlight w:val="white"/>
          <w:rtl w:val="0"/>
        </w:rPr>
        <w:t xml:space="preserve">28</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w:t>
      </w:r>
      <w:r w:rsidDel="00000000" w:rsidR="00000000" w:rsidRPr="00000000">
        <w:rPr>
          <w:rFonts w:ascii="Book Antiqua" w:cs="Book Antiqua" w:eastAsia="Book Antiqua" w:hAnsi="Book Antiqua"/>
          <w:sz w:val="22"/>
          <w:szCs w:val="22"/>
          <w:highlight w:val="white"/>
          <w:rtl w:val="0"/>
        </w:rPr>
        <w:t xml:space="preserve">10</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.2026, sulla base degli elementi </w:t>
      </w:r>
      <w:r w:rsidDel="00000000" w:rsidR="00000000" w:rsidRPr="00000000">
        <w:rPr>
          <w:rFonts w:ascii="Book Antiqua" w:cs="Book Antiqua" w:eastAsia="Book Antiqua" w:hAnsi="Book Antiqua"/>
          <w:sz w:val="22"/>
          <w:szCs w:val="22"/>
          <w:highlight w:val="white"/>
          <w:rtl w:val="0"/>
        </w:rPr>
        <w:t xml:space="preserve">che verranno inviati al medesimo dagli Uffici competenti</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w:t>
      </w:r>
      <w:r w:rsidDel="00000000" w:rsidR="00000000" w:rsidRPr="00000000">
        <w:rPr>
          <w:rFonts w:ascii="Book Antiqua" w:cs="Book Antiqua" w:eastAsia="Book Antiqua" w:hAnsi="Book Antiqua"/>
          <w:sz w:val="22"/>
          <w:szCs w:val="22"/>
          <w:highlight w:val="white"/>
          <w:rtl w:val="0"/>
        </w:rPr>
        <w:t xml:space="preserve">provvederà</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alla ponderazione (cd. Pesatura) de</w:t>
      </w:r>
      <w:r w:rsidDel="00000000" w:rsidR="00000000" w:rsidRPr="00000000">
        <w:rPr>
          <w:rFonts w:ascii="Book Antiqua" w:cs="Book Antiqua" w:eastAsia="Book Antiqua" w:hAnsi="Book Antiqua"/>
          <w:sz w:val="22"/>
          <w:szCs w:val="22"/>
          <w:highlight w:val="white"/>
          <w:rtl w:val="0"/>
        </w:rPr>
        <w:t xml:space="preserve">gli </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incarichi di Elevata Qualificazione neo istituiti. Gli esiti di tale pesatura trov</w:t>
      </w:r>
      <w:r w:rsidDel="00000000" w:rsidR="00000000" w:rsidRPr="00000000">
        <w:rPr>
          <w:rFonts w:ascii="Book Antiqua" w:cs="Book Antiqua" w:eastAsia="Book Antiqua" w:hAnsi="Book Antiqua"/>
          <w:sz w:val="22"/>
          <w:szCs w:val="22"/>
          <w:highlight w:val="white"/>
          <w:rtl w:val="0"/>
        </w:rPr>
        <w:t xml:space="preserve">eranno</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sintesi nelle schede che saranno </w:t>
      </w:r>
      <w:r w:rsidDel="00000000" w:rsidR="00000000" w:rsidRPr="00000000">
        <w:rPr>
          <w:rFonts w:ascii="Book Antiqua" w:cs="Book Antiqua" w:eastAsia="Book Antiqua" w:hAnsi="Book Antiqua"/>
          <w:sz w:val="22"/>
          <w:szCs w:val="22"/>
          <w:highlight w:val="white"/>
          <w:rtl w:val="0"/>
        </w:rPr>
        <w:t xml:space="preserve">inviate</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dal Nucleo di Valutazione e che verranno conse</w:t>
      </w:r>
      <w:r w:rsidDel="00000000" w:rsidR="00000000" w:rsidRPr="00000000">
        <w:rPr>
          <w:rFonts w:ascii="Book Antiqua" w:cs="Book Antiqua" w:eastAsia="Book Antiqua" w:hAnsi="Book Antiqua"/>
          <w:sz w:val="22"/>
          <w:szCs w:val="22"/>
          <w:highlight w:val="white"/>
          <w:rtl w:val="0"/>
        </w:rPr>
        <w:t xml:space="preserve">rvate</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agli atti d’ufficio;</w:t>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Book Antiqua" w:cs="Book Antiqua" w:eastAsia="Book Antiqua" w:hAnsi="Book Antiqua"/>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Dato atto</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che con successivo </w:t>
      </w:r>
      <w:r w:rsidDel="00000000" w:rsidR="00000000" w:rsidRPr="00000000">
        <w:rPr>
          <w:rFonts w:ascii="Book Antiqua" w:cs="Book Antiqua" w:eastAsia="Book Antiqua" w:hAnsi="Book Antiqua"/>
          <w:i w:val="0"/>
          <w:iCs w:val="0"/>
          <w:smallCaps w:val="0"/>
          <w:strike w:val="0"/>
          <w:color w:val="000000"/>
          <w:sz w:val="22"/>
          <w:szCs w:val="22"/>
          <w:u w:val="none"/>
          <w:shd w:fill="auto" w:val="clear"/>
          <w:vertAlign w:val="baseline"/>
          <w:rtl w:val="0"/>
        </w:rPr>
        <w:t xml:space="preserve">Decreto Presidenziale</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si </w:t>
      </w:r>
      <w:r w:rsidDel="00000000" w:rsidR="00000000" w:rsidRPr="00000000">
        <w:rPr>
          <w:rFonts w:ascii="Book Antiqua" w:cs="Book Antiqua" w:eastAsia="Book Antiqua" w:hAnsi="Book Antiqua"/>
          <w:sz w:val="22"/>
          <w:szCs w:val="22"/>
          <w:rtl w:val="0"/>
        </w:rPr>
        <w:t xml:space="preserve">provvederà a</w:t>
      </w:r>
      <w:r w:rsidDel="00000000" w:rsidR="00000000" w:rsidRPr="00000000">
        <w:rPr>
          <w:rFonts w:ascii="Book Antiqua" w:cs="Book Antiqua" w:eastAsia="Book Antiqua" w:hAnsi="Book Antiqua"/>
          <w:smallCaps w:val="0"/>
          <w:strike w:val="0"/>
          <w:color w:val="000000"/>
          <w:sz w:val="22"/>
          <w:szCs w:val="22"/>
          <w:u w:val="none"/>
          <w:shd w:fill="auto" w:val="clear"/>
          <w:vertAlign w:val="baseline"/>
          <w:rtl w:val="0"/>
        </w:rPr>
        <w:t xml:space="preserve"> prendere atto e approvare la ponderazione (c.d. Pesatura) degli incarichi di Elevata Qualificazione neo is</w:t>
      </w:r>
      <w:r w:rsidDel="00000000" w:rsidR="00000000" w:rsidRPr="00000000">
        <w:rPr>
          <w:rFonts w:ascii="Book Antiqua" w:cs="Book Antiqua" w:eastAsia="Book Antiqua" w:hAnsi="Book Antiqua"/>
          <w:sz w:val="22"/>
          <w:szCs w:val="22"/>
          <w:rtl w:val="0"/>
        </w:rPr>
        <w:t xml:space="preserve">tituti </w:t>
      </w:r>
      <w:r w:rsidDel="00000000" w:rsidR="00000000" w:rsidRPr="00000000">
        <w:rPr>
          <w:rFonts w:ascii="Book Antiqua" w:cs="Book Antiqua" w:eastAsia="Book Antiqua" w:hAnsi="Book Antiqua"/>
          <w:smallCaps w:val="0"/>
          <w:strike w:val="0"/>
          <w:color w:val="000000"/>
          <w:sz w:val="22"/>
          <w:szCs w:val="22"/>
          <w:u w:val="none"/>
          <w:shd w:fill="auto" w:val="clear"/>
          <w:vertAlign w:val="baseline"/>
          <w:rtl w:val="0"/>
        </w:rPr>
        <w:t xml:space="preserve"> secondo le schede redatte dal Nucleo di Valutazione</w:t>
      </w:r>
      <w:r w:rsidDel="00000000" w:rsidR="00000000" w:rsidRPr="00000000">
        <w:rPr>
          <w:rFonts w:ascii="Book Antiqua" w:cs="Book Antiqua" w:eastAsia="Book Antiqua" w:hAnsi="Book Antiqua"/>
          <w:sz w:val="22"/>
          <w:szCs w:val="22"/>
          <w:rtl w:val="0"/>
        </w:rPr>
        <w:t xml:space="preserve"> che verranno </w:t>
      </w:r>
      <w:r w:rsidDel="00000000" w:rsidR="00000000" w:rsidRPr="00000000">
        <w:rPr>
          <w:rFonts w:ascii="Book Antiqua" w:cs="Book Antiqua" w:eastAsia="Book Antiqua" w:hAnsi="Book Antiqua"/>
          <w:smallCaps w:val="0"/>
          <w:strike w:val="0"/>
          <w:color w:val="000000"/>
          <w:sz w:val="22"/>
          <w:szCs w:val="22"/>
          <w:u w:val="none"/>
          <w:shd w:fill="auto" w:val="clear"/>
          <w:vertAlign w:val="baseline"/>
          <w:rtl w:val="0"/>
        </w:rPr>
        <w:t xml:space="preserve">acquisite agli atti d’ufficio;</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eration Serif" w:cs="Liberation Serif" w:eastAsia="Liberation Serif" w:hAnsi="Liberation Serif"/>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Considerato </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che,  ai sensi dell’art. 18 del CCNL 16-11-2022 </w:t>
      </w:r>
      <w:r w:rsidDel="00000000" w:rsidR="00000000" w:rsidRPr="00000000">
        <w:rPr>
          <w:rFonts w:ascii="Book Antiqua" w:cs="Book Antiqua" w:eastAsia="Book Antiqua" w:hAnsi="Book Antiqua"/>
          <w:b w:val="0"/>
          <w:bCs w:val="0"/>
          <w:i w:val="1"/>
          <w:iCs w:val="1"/>
          <w:smallCaps w:val="0"/>
          <w:strike w:val="0"/>
          <w:color w:val="000000"/>
          <w:sz w:val="22"/>
          <w:szCs w:val="22"/>
          <w:u w:val="none"/>
          <w:shd w:fill="auto" w:val="clear"/>
          <w:vertAlign w:val="baseline"/>
          <w:rtl w:val="0"/>
        </w:rPr>
        <w:t xml:space="preserve">: “ 1. Gli incarichi di EQ, previa determinazione di criteri generali da parte degli enti, sono conferiti dai dirigenti per un periodo massimo non superiore a 3 anni con atto scritto e motivato e possono essere rinnovati con le medesime formalità. 2. Per il conferimento degli incarichi in oggetto gli enti tengono conto - rispetto alle funzioni ed attività da svolgere - della natura e caratteristiche dei programmi da realizzare, dei requisiti culturali posseduti, delle attitudini e della capacità professionale ed esperienza acquisiti dal personale di cui all’art. 16 del presente CCNL. 3. Gli incarichi possono essere revocati prima della scadenza con atto scritto e motivato, in relazione a intervenuti mutamenti organizzativi o in conseguenza di valutazione negativa della performance individuale. 4. I risultati delle attività svolte dai dipendenti cui siano stati attribuiti gli incarichi di cui al presente articolo sono soggetti a valutazione annuale in base al sistema a tal fine adottato dall’ente. La valutazione positiva dà anche titolo alla corresponsione della retribuzione di risultato di cui all’art. 17 del presente CCNL. Gli enti, prima di procedere alla definitiva formalizzazione di una valutazione non positiva, acquisiscono in contraddittorio le valutazioni del dipendente interessato anche assistito dalla organizzazione sindacale cui aderisce o conferisce mandato o da persona di sua fiducia; la stessa procedura di contraddittorio vale anche per la revoca anticipata dell’incarico di cui al comma 3. 5. La revoca dell’incarico comporta la perdita della retribuzione di posizione e di risultato di cui all’art. 17 del presente CCNL da parte del dipendente titolare. .”:</w:t>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Che </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il dirigente responsabile,  con proprio atto </w:t>
      </w:r>
      <w:r w:rsidDel="00000000" w:rsidR="00000000" w:rsidRPr="00000000">
        <w:rPr>
          <w:rFonts w:ascii="Book Antiqua" w:cs="Book Antiqua" w:eastAsia="Book Antiqua" w:hAnsi="Book Antiqua"/>
          <w:b w:val="0"/>
          <w:bCs w:val="0"/>
          <w:i w:val="1"/>
          <w:iCs w:val="1"/>
          <w:smallCaps w:val="0"/>
          <w:strike w:val="0"/>
          <w:color w:val="000000"/>
          <w:sz w:val="22"/>
          <w:szCs w:val="22"/>
          <w:highlight w:val="white"/>
          <w:u w:val="none"/>
          <w:vertAlign w:val="baseline"/>
          <w:rtl w:val="0"/>
        </w:rPr>
        <w:t xml:space="preserve">  </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n° ************** in    data ***/***/******* ha    disposto  il  </w:t>
      </w: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conferimento</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a far tempo </w:t>
      </w: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dal 1 </w:t>
      </w:r>
      <w:r w:rsidDel="00000000" w:rsidR="00000000" w:rsidRPr="00000000">
        <w:rPr>
          <w:rFonts w:ascii="Book Antiqua" w:cs="Book Antiqua" w:eastAsia="Book Antiqua" w:hAnsi="Book Antiqua"/>
          <w:b w:val="1"/>
          <w:bCs w:val="1"/>
          <w:sz w:val="22"/>
          <w:szCs w:val="22"/>
          <w:highlight w:val="white"/>
          <w:rtl w:val="0"/>
        </w:rPr>
        <w:t xml:space="preserve">novembre</w:t>
      </w: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 2026 e fino al 31 dicembre 202</w:t>
      </w:r>
      <w:r w:rsidDel="00000000" w:rsidR="00000000" w:rsidRPr="00000000">
        <w:rPr>
          <w:rFonts w:ascii="Book Antiqua" w:cs="Book Antiqua" w:eastAsia="Book Antiqua" w:hAnsi="Book Antiqua"/>
          <w:b w:val="1"/>
          <w:bCs w:val="1"/>
          <w:sz w:val="22"/>
          <w:szCs w:val="22"/>
          <w:highlight w:val="white"/>
          <w:rtl w:val="0"/>
        </w:rPr>
        <w:t xml:space="preserve">7</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i</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n capo al </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Sig./Sig.ra ***********************</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dell’incarico di e</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levata qualificazione relativa al Settore A</w:t>
      </w:r>
      <w:r w:rsidDel="00000000" w:rsidR="00000000" w:rsidRPr="00000000">
        <w:rPr>
          <w:rFonts w:ascii="Book Antiqua" w:cs="Book Antiqua" w:eastAsia="Book Antiqua" w:hAnsi="Book Antiqua"/>
          <w:sz w:val="22"/>
          <w:szCs w:val="22"/>
          <w:rtl w:val="0"/>
        </w:rPr>
        <w:t xml:space="preserve">ffari Generali - Economico Finanziario - Vigilanza</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così come dettagliata e individuata  nella nota allegata alla  determinazione medesima, richiamata qui a far parte integrante e sostanziale;</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pStyle w:val="Heading1"/>
        <w:numPr>
          <w:ilvl w:val="0"/>
          <w:numId w:val="1"/>
        </w:numPr>
        <w:tabs>
          <w:tab w:val="left" w:leader="none" w:pos="0"/>
        </w:tabs>
        <w:ind w:left="0" w:firstLine="0"/>
        <w:jc w:val="center"/>
        <w:rPr>
          <w:rFonts w:ascii="Book Antiqua" w:cs="Book Antiqua" w:eastAsia="Book Antiqua" w:hAnsi="Book Antiqua"/>
        </w:rPr>
      </w:pPr>
      <w:r w:rsidDel="00000000" w:rsidR="00000000" w:rsidRPr="00000000">
        <w:rPr>
          <w:rFonts w:ascii="Book Antiqua" w:cs="Book Antiqua" w:eastAsia="Book Antiqua" w:hAnsi="Book Antiqua"/>
          <w:rtl w:val="0"/>
        </w:rPr>
        <w:t xml:space="preserve">SI CONVIENE E STIPULA QUANTO SEGUE :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center"/>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INCARICO</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center"/>
        <w:rPr>
          <w:rFonts w:ascii="Book Antiqua" w:cs="Book Antiqua" w:eastAsia="Book Antiqua" w:hAnsi="Book Antiqu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
        </w:tabs>
        <w:spacing w:after="0" w:before="0" w:line="360" w:lineRule="auto"/>
        <w:ind w:left="0" w:right="0" w:firstLine="65"/>
        <w:jc w:val="both"/>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La Provincia </w:t>
      </w: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conferisce</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al</w:t>
      </w:r>
      <w:r w:rsidDel="00000000" w:rsidR="00000000" w:rsidRPr="00000000">
        <w:rPr>
          <w:rFonts w:ascii="Book Antiqua" w:cs="Book Antiqua" w:eastAsia="Book Antiqua" w:hAnsi="Book Antiqua"/>
          <w:sz w:val="22"/>
          <w:szCs w:val="22"/>
          <w:rtl w:val="0"/>
        </w:rPr>
        <w:t xml:space="preserve">/alla</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dipendente sopra indicat</w:t>
      </w:r>
      <w:r w:rsidDel="00000000" w:rsidR="00000000" w:rsidRPr="00000000">
        <w:rPr>
          <w:rFonts w:ascii="Book Antiqua" w:cs="Book Antiqua" w:eastAsia="Book Antiqua" w:hAnsi="Book Antiqua"/>
          <w:sz w:val="22"/>
          <w:szCs w:val="22"/>
          <w:rtl w:val="0"/>
        </w:rPr>
        <w:t xml:space="preserve">o/a</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l’incarico di elevata qualificazione di cui alla nota Dirigenziale citata in premessa,  trattandosi di posizione lavorativa che prevede, ai sensi dell’art. </w:t>
      </w:r>
      <w:r w:rsidDel="00000000" w:rsidR="00000000" w:rsidRPr="00000000">
        <w:rPr>
          <w:rFonts w:ascii="Book Antiqua" w:cs="Book Antiqua" w:eastAsia="Book Antiqua" w:hAnsi="Book Antiqua"/>
          <w:sz w:val="22"/>
          <w:szCs w:val="22"/>
          <w:rtl w:val="0"/>
        </w:rPr>
        <w:t xml:space="preserve">19</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del CCNL 2</w:t>
      </w:r>
      <w:r w:rsidDel="00000000" w:rsidR="00000000" w:rsidRPr="00000000">
        <w:rPr>
          <w:rFonts w:ascii="Book Antiqua" w:cs="Book Antiqua" w:eastAsia="Book Antiqua" w:hAnsi="Book Antiqua"/>
          <w:sz w:val="22"/>
          <w:szCs w:val="22"/>
          <w:rtl w:val="0"/>
        </w:rPr>
        <w:t xml:space="preserve">8</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Book Antiqua" w:cs="Book Antiqua" w:eastAsia="Book Antiqua" w:hAnsi="Book Antiqua"/>
          <w:sz w:val="22"/>
          <w:szCs w:val="22"/>
          <w:rtl w:val="0"/>
        </w:rPr>
        <w:t xml:space="preserve">10</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-2026, lo svolgimento di funzioni di direzione di unità organizzative di particolare complessità, caratterizzate da elevato grado di autonomia gestionale e organizzativa;</w:t>
      </w:r>
      <w:r w:rsidDel="00000000" w:rsidR="00000000" w:rsidRPr="00000000">
        <w:rPr>
          <w:rtl w:val="0"/>
        </w:rPr>
      </w:r>
    </w:p>
    <w:p w:rsidR="00000000" w:rsidDel="00000000" w:rsidP="00000000" w:rsidRDefault="00000000" w:rsidRPr="00000000" w14:paraId="0000004F">
      <w:pPr>
        <w:pStyle w:val="Heading1"/>
        <w:numPr>
          <w:ilvl w:val="0"/>
          <w:numId w:val="1"/>
        </w:numPr>
        <w:tabs>
          <w:tab w:val="left" w:leader="none" w:pos="0"/>
        </w:tabs>
        <w:spacing w:line="360" w:lineRule="auto"/>
        <w:ind w:left="0" w:firstLine="0"/>
        <w:jc w:val="both"/>
        <w:rPr/>
      </w:pPr>
      <w:r w:rsidDel="00000000" w:rsidR="00000000" w:rsidRPr="00000000">
        <w:rPr>
          <w:rFonts w:ascii="Book Antiqua" w:cs="Book Antiqua" w:eastAsia="Book Antiqua" w:hAnsi="Book Antiqua"/>
          <w:sz w:val="22"/>
          <w:szCs w:val="22"/>
          <w:rtl w:val="0"/>
        </w:rPr>
        <w:t xml:space="preserve">L'incarico contempla altresì, e fermi rimanendo i disposti di cui all'art. 52 del D.L.vo n° 165/2001 e s.m.i. e all'art. 26 – comma 6 - del vigente Regolamento sull’ordinamento degli Uffici e dei Servizi, la sostituzione, in caso di assenza o impedimento, senza necessità di formale provvedimento, del Dirigente del Settore di competenza in ogni adempimento inerente tale funzione. </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 Antiqua" w:cs="Book Antiqua" w:eastAsia="Book Antiqua" w:hAnsi="Book Antiqu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center"/>
        <w:rPr>
          <w:rFonts w:ascii="Book Antiqua" w:cs="Book Antiqua" w:eastAsia="Book Antiqua" w:hAnsi="Book Antiqua"/>
          <w:b w:val="1"/>
          <w:bCs w:val="1"/>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center"/>
        <w:rPr>
          <w:rFonts w:ascii="Book Antiqua" w:cs="Book Antiqua" w:eastAsia="Book Antiqua" w:hAnsi="Book Antiqua"/>
          <w:b w:val="1"/>
          <w:bCs w:val="1"/>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center"/>
        <w:rPr>
          <w:rFonts w:ascii="Book Antiqua" w:cs="Book Antiqua" w:eastAsia="Book Antiqua" w:hAnsi="Book Antiqua"/>
          <w:b w:val="1"/>
          <w:bCs w:val="1"/>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center"/>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DURATA DELL’INCARICO</w:t>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L’incarico viene </w:t>
      </w: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conferito, </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w:t>
      </w: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 per il periodo: dal 01-1</w:t>
      </w:r>
      <w:r w:rsidDel="00000000" w:rsidR="00000000" w:rsidRPr="00000000">
        <w:rPr>
          <w:rFonts w:ascii="Book Antiqua" w:cs="Book Antiqua" w:eastAsia="Book Antiqua" w:hAnsi="Book Antiqua"/>
          <w:b w:val="1"/>
          <w:bCs w:val="1"/>
          <w:sz w:val="22"/>
          <w:szCs w:val="22"/>
          <w:highlight w:val="white"/>
          <w:rtl w:val="0"/>
        </w:rPr>
        <w:t xml:space="preserve">1</w:t>
      </w: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-202</w:t>
      </w:r>
      <w:r w:rsidDel="00000000" w:rsidR="00000000" w:rsidRPr="00000000">
        <w:rPr>
          <w:rFonts w:ascii="Book Antiqua" w:cs="Book Antiqua" w:eastAsia="Book Antiqua" w:hAnsi="Book Antiqua"/>
          <w:b w:val="1"/>
          <w:bCs w:val="1"/>
          <w:sz w:val="22"/>
          <w:szCs w:val="22"/>
          <w:highlight w:val="white"/>
          <w:rtl w:val="0"/>
        </w:rPr>
        <w:t xml:space="preserve">6</w:t>
      </w: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   -  fino al 31-12-202</w:t>
      </w:r>
      <w:r w:rsidDel="00000000" w:rsidR="00000000" w:rsidRPr="00000000">
        <w:rPr>
          <w:rFonts w:ascii="Book Antiqua" w:cs="Book Antiqua" w:eastAsia="Book Antiqua" w:hAnsi="Book Antiqua"/>
          <w:b w:val="1"/>
          <w:bCs w:val="1"/>
          <w:sz w:val="22"/>
          <w:szCs w:val="22"/>
          <w:highlight w:val="white"/>
          <w:rtl w:val="0"/>
        </w:rPr>
        <w:t xml:space="preserve">7</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nel rispetto delle formalità previste dall’art. 18, comma 1, del CCNL 16-11-2022 e delle disposizioni di cui al vigente Regolamento per la disciplina dell’istituto delle Posizioni Organizzative.</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ff0000"/>
          <w:sz w:val="22"/>
          <w:szCs w:val="22"/>
          <w:highlight w:val="yellow"/>
          <w:u w:val="none"/>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center"/>
        <w:rPr>
          <w:rFonts w:ascii="Book Antiqua" w:cs="Book Antiqua" w:eastAsia="Book Antiqua" w:hAnsi="Book Antiqua"/>
          <w:b w:val="1"/>
          <w:bCs w:val="1"/>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RETRIBUZIONE</w:t>
      </w:r>
    </w:p>
    <w:p w:rsidR="00000000" w:rsidDel="00000000" w:rsidP="00000000" w:rsidRDefault="00000000" w:rsidRPr="00000000" w14:paraId="0000005A">
      <w:pPr>
        <w:numPr>
          <w:ilvl w:val="0"/>
          <w:numId w:val="4"/>
        </w:numPr>
        <w:spacing w:before="114" w:line="276" w:lineRule="auto"/>
        <w:ind w:left="360"/>
        <w:jc w:val="both"/>
      </w:pP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360"/>
        </w:tabs>
        <w:spacing w:after="0" w:before="0" w:line="360" w:lineRule="auto"/>
        <w:ind w:left="0" w:right="0" w:firstLine="0"/>
        <w:jc w:val="both"/>
        <w:rPr>
          <w:rFonts w:ascii="Liberation Serif" w:cs="Liberation Serif" w:eastAsia="Liberation Serif" w:hAnsi="Liberation Serif"/>
          <w:i w:val="0"/>
          <w:iCs w:val="0"/>
          <w:smallCaps w:val="0"/>
          <w:strike w:val="0"/>
          <w:color w:val="000000"/>
          <w:u w:val="none"/>
          <w:shd w:fill="auto" w:val="clear"/>
          <w:vertAlign w:val="baseline"/>
        </w:rPr>
      </w:pPr>
      <w:r w:rsidDel="00000000" w:rsidR="00000000" w:rsidRPr="00000000">
        <w:rPr>
          <w:rFonts w:ascii="Book Antiqua" w:cs="Book Antiqua" w:eastAsia="Book Antiqua" w:hAnsi="Book Antiqua"/>
          <w:sz w:val="22"/>
          <w:szCs w:val="22"/>
          <w:highlight w:val="white"/>
          <w:rtl w:val="0"/>
        </w:rPr>
        <w:t xml:space="preserve">il valore economico di posizione e risultato dell</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’incarico di cui al presente contratto </w:t>
      </w:r>
      <w:r w:rsidDel="00000000" w:rsidR="00000000" w:rsidRPr="00000000">
        <w:rPr>
          <w:rFonts w:ascii="Book Antiqua" w:cs="Book Antiqua" w:eastAsia="Book Antiqua" w:hAnsi="Book Antiqua"/>
          <w:sz w:val="22"/>
          <w:szCs w:val="22"/>
          <w:highlight w:val="white"/>
          <w:rtl w:val="0"/>
        </w:rPr>
        <w:t xml:space="preserve">sarà quantificato e </w:t>
      </w:r>
      <w:r w:rsidDel="00000000" w:rsidR="00000000" w:rsidRPr="00000000">
        <w:rPr>
          <w:rFonts w:ascii="Book Antiqua" w:cs="Book Antiqua" w:eastAsia="Book Antiqua" w:hAnsi="Book Antiqua"/>
          <w:sz w:val="22"/>
          <w:szCs w:val="22"/>
          <w:highlight w:val="white"/>
          <w:rtl w:val="0"/>
        </w:rPr>
        <w:t xml:space="preserve">determinato solo a seguito della formale ponderazione ("pesatura") da parte del Nucleo di Valutazione e la successiva presa d’atto dell'organo esecutivo dell’Ente, disponendo che l'assegnazione di tali importi avrà efficacia</w:t>
      </w:r>
      <w:r w:rsidDel="00000000" w:rsidR="00000000" w:rsidRPr="00000000">
        <w:rPr>
          <w:rFonts w:ascii="Book Antiqua" w:cs="Book Antiqua" w:eastAsia="Book Antiqua" w:hAnsi="Book Antiqua"/>
          <w:sz w:val="22"/>
          <w:szCs w:val="22"/>
          <w:highlight w:val="white"/>
          <w:rtl w:val="0"/>
        </w:rPr>
        <w:t xml:space="preserve"> </w:t>
      </w:r>
      <w:r w:rsidDel="00000000" w:rsidR="00000000" w:rsidRPr="00000000">
        <w:rPr>
          <w:rFonts w:ascii="Book Antiqua" w:cs="Book Antiqua" w:eastAsia="Book Antiqua" w:hAnsi="Book Antiqua"/>
          <w:sz w:val="22"/>
          <w:szCs w:val="22"/>
          <w:highlight w:val="white"/>
          <w:rtl w:val="0"/>
        </w:rPr>
        <w:t xml:space="preserve">a far data dal 01.11.2026 (decorrenza dell'incarico) e che si provvederà, pertanto, alla successiva corresponsione delle spettanze relative al periodo antecedente alla pesatura stessa. </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Liberation Serif" w:cs="Liberation Serif" w:eastAsia="Liberation Serif" w:hAnsi="Liberation Serif"/>
          <w:b w:val="0"/>
          <w:bCs w:val="0"/>
          <w:i w:val="0"/>
          <w:iCs w:val="0"/>
          <w:smallCaps w:val="0"/>
          <w:strike w:val="0"/>
          <w:color w:val="000000"/>
          <w:sz w:val="24"/>
          <w:szCs w:val="24"/>
          <w:highlight w:val="white"/>
          <w:u w:val="none"/>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Tale    trattamento     assorbe,   dalla data </w:t>
      </w: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di conferimento dell’incarico </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e per tutta la durata del medesimo, tutte le indennità di carattere accessorio previste dal vigente CCNL, compreso il compenso per lavoro straordinario.</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b w:val="0"/>
          <w:bCs w:val="0"/>
          <w:i w:val="0"/>
          <w:iCs w:val="0"/>
          <w:smallCaps w:val="0"/>
          <w:strike w:val="0"/>
          <w:color w:val="000000"/>
          <w:sz w:val="8"/>
          <w:szCs w:val="8"/>
          <w:highlight w:val="white"/>
          <w:u w:val="none"/>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b w:val="0"/>
          <w:bCs w:val="0"/>
          <w:i w:val="0"/>
          <w:iCs w:val="0"/>
          <w:smallCaps w:val="0"/>
          <w:strike w:val="0"/>
          <w:color w:val="000000"/>
          <w:sz w:val="22"/>
          <w:szCs w:val="22"/>
          <w:highlight w:val="white"/>
          <w:u w:val="none"/>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La retribuzione di risultato sarà subordinata alla valutazione dell’attività del dipendente.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spacing w:line="360" w:lineRule="auto"/>
        <w:jc w:val="both"/>
        <w:rPr>
          <w:rFonts w:ascii="Book Antiqua" w:cs="Book Antiqua" w:eastAsia="Book Antiqua" w:hAnsi="Book Antiqua"/>
          <w:sz w:val="22"/>
          <w:szCs w:val="22"/>
        </w:rPr>
      </w:pPr>
      <w:r w:rsidDel="00000000" w:rsidR="00000000" w:rsidRPr="00000000">
        <w:rPr>
          <w:rFonts w:ascii="Book Antiqua" w:cs="Book Antiqua" w:eastAsia="Book Antiqua" w:hAnsi="Book Antiqua"/>
          <w:sz w:val="22"/>
          <w:szCs w:val="22"/>
          <w:rtl w:val="0"/>
        </w:rPr>
        <w:t xml:space="preserve">Il trattamento economico dei titolari di incarico di elevata qualificazione assorbe, tutte le indennità di carattere accessorio previste dal vigente CCNL, compreso il compenso per lavoro straordinario, salvo indennità e compensi in deroga previsti dai CCNL e dalle normative vigenti. </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sz w:val="22"/>
          <w:szCs w:val="22"/>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center"/>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ORARIO DI LAVORO</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1"/>
          <w:bCs w:val="1"/>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L’orario di lavoro del</w:t>
      </w:r>
      <w:r w:rsidDel="00000000" w:rsidR="00000000" w:rsidRPr="00000000">
        <w:rPr>
          <w:rFonts w:ascii="Book Antiqua" w:cs="Book Antiqua" w:eastAsia="Book Antiqua" w:hAnsi="Book Antiqua"/>
          <w:sz w:val="22"/>
          <w:szCs w:val="22"/>
          <w:rtl w:val="0"/>
        </w:rPr>
        <w:t xml:space="preserve">/della</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dipendente </w:t>
      </w:r>
      <w:r w:rsidDel="00000000" w:rsidR="00000000" w:rsidRPr="00000000">
        <w:rPr>
          <w:rFonts w:ascii="Book Antiqua" w:cs="Book Antiqua" w:eastAsia="Book Antiqua" w:hAnsi="Book Antiqua"/>
          <w:b w:val="1"/>
          <w:bCs w:val="1"/>
          <w:i w:val="0"/>
          <w:iCs w:val="0"/>
          <w:smallCaps w:val="0"/>
          <w:strike w:val="0"/>
          <w:color w:val="000000"/>
          <w:sz w:val="22"/>
          <w:szCs w:val="22"/>
          <w:u w:val="single"/>
          <w:shd w:fill="auto" w:val="clear"/>
          <w:vertAlign w:val="baseline"/>
          <w:rtl w:val="0"/>
        </w:rPr>
        <w:t xml:space="preserve">resta confermato in 36 ore settimanali</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ed è articolato nell’orario di servizio stabilito, sulla base della normativa vigente, sulla base delle tipologie prestazionali di cui al Disciplinare adottato con </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determinazione dirigenziale n.  990 del 28/12/2018</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In ogni caso ulteriori prestazioni orarie straordinarie,  necessarie all’espletamento dell’incarico e al conseguimento degli obiettivi, non daranno diritto a retribuzione per lavoro straordinario.</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center"/>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VALUTAZIONE</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1"/>
          <w:bCs w:val="1"/>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Ai sensi dell’art. 26, comma 13, del Regolamento sull’ordinamento degli Uffici e dei Servizi, il risultato delle attività svolte dal dipendente è oggetto di valutazione annuale, nel rispetto dei dispositivi di cui al Decreto presidenziale n. 122 del 23-12-2024 e del Contratto Collettivo Decentrato Integrativo.</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La valutazione deve tenere conto dei concreti risultati dell’attività del dipendente in relazione agli obiettivi assegnati.</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La valutazione è effettuata dal Dirigente di riferimento.  </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La retribuzione di risultato verrà erogata secondo i criteri stabiliti dal sistema di valutazione e misurazione della performance approvato con Decreto presidenziale n. 112 del 23</w:t>
      </w:r>
      <w:r w:rsidDel="00000000" w:rsidR="00000000" w:rsidRPr="00000000">
        <w:rPr>
          <w:rFonts w:ascii="Book Antiqua" w:cs="Book Antiqua" w:eastAsia="Book Antiqua" w:hAnsi="Book Antiqua"/>
          <w:sz w:val="22"/>
          <w:szCs w:val="22"/>
          <w:rtl w:val="0"/>
        </w:rPr>
        <w:t xml:space="preserve">-</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12</w:t>
      </w:r>
      <w:r w:rsidDel="00000000" w:rsidR="00000000" w:rsidRPr="00000000">
        <w:rPr>
          <w:rFonts w:ascii="Book Antiqua" w:cs="Book Antiqua" w:eastAsia="Book Antiqua" w:hAnsi="Book Antiqua"/>
          <w:sz w:val="22"/>
          <w:szCs w:val="22"/>
          <w:rtl w:val="0"/>
        </w:rPr>
        <w:t xml:space="preserve">-</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2024.</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b w:val="0"/>
          <w:bCs w:val="0"/>
          <w:i w:val="0"/>
          <w:iCs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Nel caso di una valutazione non positiva, dovranno essere acquisite,  in contraddittorio con il dipendente interessato assistito eventualmente da persone di sua fiducia o da rappresentante delle OO.SS. a cui conferisce mandato, le valutazioni del dipendente stesso.</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center"/>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REVOCA DELL’INCARICO</w:t>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Book Antiqua" w:cs="Book Antiqua" w:eastAsia="Book Antiqua" w:hAnsi="Book Antiqu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1"/>
          <w:bCs w:val="1"/>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La revoca opera prima della scadenza del termine contrattuale:</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927"/>
        </w:tabs>
        <w:spacing w:after="0" w:before="0" w:line="360" w:lineRule="auto"/>
        <w:ind w:left="360" w:right="0" w:firstLine="207.00000000000003"/>
        <w:jc w:val="both"/>
        <w:rPr>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in relazione ai mutamenti organizzativi, adottati nelle forme previste per legge;</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927"/>
        </w:tabs>
        <w:spacing w:after="0" w:before="0" w:line="360" w:lineRule="auto"/>
        <w:ind w:left="360" w:right="0" w:firstLine="207.00000000000003"/>
        <w:jc w:val="both"/>
        <w:rPr>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in conseguenza di specifico accertamento di risultati negativi.</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La revoca è esercitata con atto scritto e motivato dallo stesso soggetto che ha conferito l’incarico.</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left"/>
        <w:rPr>
          <w:rFonts w:ascii="Book Antiqua" w:cs="Book Antiqua" w:eastAsia="Book Antiqua" w:hAnsi="Book Antiqua"/>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Prima della formalizzazione della revoca l’Ente acquisisce,  in contraddittorio con il dipendente interessato assistito eventualmente da persone di sua fiducia o da rappresentante delle OO.SS. a cui il dipendente conferisce mandato, le valutazioni del dipendente medesimo.</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La revoca dell’incarico comporta la perdita della retribuzione di posizione e di risultato a far tempo dalla data di formalizzazione del provvedimento stesso. In tal caso il dipendente, ferma rimanendo l’esigibilità dei compensi pregressi, resta inquadrato nell’area di appartenenza e viene restituito alle funzioni del profilo ricoperto.</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Book Antiqua" w:cs="Book Antiqua" w:eastAsia="Book Antiqua" w:hAnsi="Book Antiqua"/>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40" w:before="0" w:line="288" w:lineRule="auto"/>
        <w:ind w:left="360" w:right="0" w:hanging="360"/>
        <w:jc w:val="center"/>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DISPOSIZIONI DI RINVIO</w:t>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center"/>
        <w:rPr>
          <w:rFonts w:ascii="Book Antiqua" w:cs="Book Antiqua" w:eastAsia="Book Antiqua" w:hAnsi="Book Antiqua"/>
          <w:b w:val="1"/>
          <w:bCs w:val="1"/>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Per tutto quanto non previsto dal presente contratto si fa riferimento alle norme e condizioni contenute nel D.L.vo n° 165/2001 e successive modificazioni e integrazioni, nel Codice Civile (capo I, titolo II, libro V), nel contratto individuale di lavoro subordinato, nelle leggi sui rapporti di lavoro subordinato nell’impresa, nel Regolamento sull’ordinamento degli uffici e dei servizi vigente nel tempo, nel Regolamento per l’istituzione delle posizioni organizzative e il conferimento dei relativi incarichi nonché nei Contratti collettivi di lavoro per i dipendenti del comparto regioni e autonomie locali.</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1"/>
          <w:bCs w:val="1"/>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1"/>
          <w:bCs w:val="1"/>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LETTO, CONFERMATO E SOTTOSCRITTO</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1"/>
          <w:bCs w:val="1"/>
          <w:i w:val="1"/>
          <w:iCs w:val="1"/>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1"/>
          <w:bCs w:val="1"/>
          <w:i w:val="1"/>
          <w:iCs w:val="1"/>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1"/>
          <w:bCs w:val="1"/>
          <w:i w:val="1"/>
          <w:iCs w:val="1"/>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1"/>
          <w:bCs w:val="1"/>
          <w:i w:val="1"/>
          <w:iCs w:val="1"/>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1"/>
          <w:bCs w:val="1"/>
          <w:i w:val="1"/>
          <w:iCs w:val="1"/>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1"/>
          <w:bCs w:val="1"/>
          <w:i w:val="1"/>
          <w:iCs w:val="1"/>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1"/>
          <w:iCs w:val="1"/>
          <w:smallCaps w:val="0"/>
          <w:strike w:val="0"/>
          <w:color w:val="000000"/>
          <w:sz w:val="24"/>
          <w:szCs w:val="24"/>
          <w:u w:val="none"/>
          <w:shd w:fill="auto" w:val="clear"/>
          <w:vertAlign w:val="baseline"/>
          <w:rtl w:val="0"/>
        </w:rPr>
        <w:t xml:space="preserve">Vercelli, ***/****/********</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1"/>
          <w:bCs w:val="1"/>
          <w:i w:val="1"/>
          <w:iCs w:val="1"/>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1"/>
          <w:bCs w:val="1"/>
          <w:i w:val="1"/>
          <w:iCs w:val="1"/>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eration Serif" w:cs="Liberation Serif" w:eastAsia="Liberation Serif" w:hAnsi="Liberation Serif"/>
          <w:b w:val="0"/>
          <w:bCs w:val="0"/>
          <w:i w:val="0"/>
          <w:iCs w:val="0"/>
          <w:smallCaps w:val="0"/>
          <w:strike w:val="0"/>
          <w:color w:val="000000"/>
          <w:sz w:val="24"/>
          <w:szCs w:val="24"/>
          <w:highlight w:val="white"/>
          <w:u w:val="none"/>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highlight w:val="white"/>
          <w:u w:val="none"/>
          <w:vertAlign w:val="baseline"/>
          <w:rtl w:val="0"/>
        </w:rPr>
        <w:t xml:space="preserve">      IL DIPENDENTE                                                      IL DIRIGENTE RESPONSABILE</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highlight w:val="white"/>
          <w:u w:val="none"/>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 (***************************) </w:t>
      </w:r>
      <w:r w:rsidDel="00000000" w:rsidR="00000000" w:rsidRPr="00000000">
        <w:rPr>
          <w:rFonts w:ascii="Book Antiqua" w:cs="Book Antiqua" w:eastAsia="Book Antiqua" w:hAnsi="Book Antiqua"/>
          <w:b w:val="1"/>
          <w:bCs w:val="1"/>
          <w:i w:val="0"/>
          <w:iCs w:val="0"/>
          <w:smallCaps w:val="0"/>
          <w:strike w:val="0"/>
          <w:color w:val="000000"/>
          <w:sz w:val="24"/>
          <w:szCs w:val="24"/>
          <w:highlight w:val="white"/>
          <w:u w:val="none"/>
          <w:vertAlign w:val="baseline"/>
          <w:rtl w:val="0"/>
        </w:rPr>
        <w:t xml:space="preserve">                                      </w:t>
      </w: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i w:val="0"/>
          <w:iCs w:val="0"/>
          <w:smallCaps w:val="0"/>
          <w:strike w:val="0"/>
          <w:color w:val="000000"/>
          <w:sz w:val="8"/>
          <w:szCs w:val="8"/>
          <w:highlight w:val="white"/>
          <w:u w:val="none"/>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i w:val="0"/>
          <w:iCs w:val="0"/>
          <w:smallCaps w:val="0"/>
          <w:strike w:val="0"/>
          <w:color w:val="000000"/>
          <w:sz w:val="24"/>
          <w:szCs w:val="24"/>
          <w:highlight w:val="white"/>
          <w:u w:val="none"/>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highlight w:val="white"/>
          <w:u w:val="none"/>
          <w:vertAlign w:val="baseline"/>
          <w:rtl w:val="0"/>
        </w:rPr>
        <w:t xml:space="preserve">_________________________                                       _______________________________</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i w:val="0"/>
          <w:iCs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sectPr>
      <w:pgSz w:h="16838" w:w="11906" w:orient="portrait"/>
      <w:pgMar w:bottom="1134" w:top="1134" w:left="1134" w:right="1134"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iberation Sans"/>
  <w:font w:name="Tahoma">
    <w:embedRegular w:fontKey="{00000000-0000-0000-0000-000000000000}" r:id="rId1" w:subsetted="0"/>
    <w:embedBold w:fontKey="{00000000-0000-0000-0000-000000000000}" r:id="rId2" w:subsetted="0"/>
  </w:font>
  <w:font w:name="Book Antiqua">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 w:name="Liberation Serif"/>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283" w:firstLine="0"/>
      </w:pPr>
      <w:rPr/>
    </w:lvl>
    <w:lvl w:ilvl="1">
      <w:start w:val="1"/>
      <w:numFmt w:val="decimal"/>
      <w:lvlText w:val=""/>
      <w:lvlJc w:val="left"/>
      <w:pPr>
        <w:ind w:left="283" w:firstLine="0"/>
      </w:pPr>
      <w:rPr/>
    </w:lvl>
    <w:lvl w:ilvl="2">
      <w:start w:val="1"/>
      <w:numFmt w:val="decimal"/>
      <w:lvlText w:val=""/>
      <w:lvlJc w:val="left"/>
      <w:pPr>
        <w:ind w:left="283" w:firstLine="0"/>
      </w:pPr>
      <w:rPr/>
    </w:lvl>
    <w:lvl w:ilvl="3">
      <w:start w:val="1"/>
      <w:numFmt w:val="decimal"/>
      <w:lvlText w:val=""/>
      <w:lvlJc w:val="left"/>
      <w:pPr>
        <w:ind w:left="283" w:firstLine="0"/>
      </w:pPr>
      <w:rPr/>
    </w:lvl>
    <w:lvl w:ilvl="4">
      <w:start w:val="1"/>
      <w:numFmt w:val="decimal"/>
      <w:lvlText w:val=""/>
      <w:lvlJc w:val="left"/>
      <w:pPr>
        <w:ind w:left="283" w:firstLine="0"/>
      </w:pPr>
      <w:rPr/>
    </w:lvl>
    <w:lvl w:ilvl="5">
      <w:start w:val="1"/>
      <w:numFmt w:val="decimal"/>
      <w:lvlText w:val=""/>
      <w:lvlJc w:val="left"/>
      <w:pPr>
        <w:ind w:left="283" w:firstLine="0"/>
      </w:pPr>
      <w:rPr>
        <w:b w:val="1"/>
        <w:bCs w:val="1"/>
        <w:sz w:val="8"/>
        <w:szCs w:val="8"/>
      </w:rPr>
    </w:lvl>
    <w:lvl w:ilvl="6">
      <w:start w:val="1"/>
      <w:numFmt w:val="decimal"/>
      <w:lvlText w:val=""/>
      <w:lvlJc w:val="left"/>
      <w:pPr>
        <w:ind w:left="283" w:firstLine="0"/>
      </w:pPr>
      <w:rPr/>
    </w:lvl>
    <w:lvl w:ilvl="7">
      <w:start w:val="1"/>
      <w:numFmt w:val="decimal"/>
      <w:lvlText w:val=""/>
      <w:lvlJc w:val="left"/>
      <w:pPr>
        <w:ind w:left="283" w:firstLine="0"/>
      </w:pPr>
      <w:rPr/>
    </w:lvl>
    <w:lvl w:ilvl="8">
      <w:start w:val="1"/>
      <w:numFmt w:val="decimal"/>
      <w:lvlText w:val=""/>
      <w:lvlJc w:val="left"/>
      <w:pPr>
        <w:ind w:left="283" w:firstLine="0"/>
      </w:pPr>
      <w:rPr/>
    </w:lvl>
  </w:abstractNum>
  <w:abstractNum w:abstractNumId="2">
    <w:lvl w:ilvl="0">
      <w:start w:val="1"/>
      <w:numFmt w:val="bullet"/>
      <w:lvlText w:val="⮚"/>
      <w:lvlJc w:val="left"/>
      <w:pPr>
        <w:ind w:left="360" w:firstLine="207"/>
      </w:pPr>
      <w:rPr>
        <w:rFonts w:ascii="Noto Sans Symbols" w:cs="Noto Sans Symbols" w:eastAsia="Noto Sans Symbols" w:hAnsi="Noto Sans Symbols"/>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3">
    <w:lvl w:ilvl="0">
      <w:start w:val="1"/>
      <w:numFmt w:val="bullet"/>
      <w:lvlText w:val="⮚"/>
      <w:lvlJc w:val="left"/>
      <w:pPr>
        <w:ind w:left="360" w:firstLine="207"/>
      </w:pPr>
      <w:rPr>
        <w:rFonts w:ascii="Noto Sans Symbols" w:cs="Noto Sans Symbols" w:eastAsia="Noto Sans Symbols" w:hAnsi="Noto Sans Symbols"/>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4">
    <w:lvl w:ilvl="0">
      <w:start w:val="3"/>
      <w:numFmt w:val="decimal"/>
      <w:lvlText w:val=""/>
      <w:lvlJc w:val="left"/>
      <w:pPr>
        <w:ind w:left="360" w:hanging="360"/>
      </w:pPr>
      <w:rPr>
        <w:b w:val="1"/>
        <w:bCs w:val="1"/>
        <w:sz w:val="22"/>
        <w:szCs w:val="22"/>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5">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iberation Serif" w:cs="Liberation Serif" w:eastAsia="Liberation Serif" w:hAnsi="Liberation Serif"/>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before="240" w:lineRule="auto"/>
    </w:pPr>
    <w:rPr>
      <w:rFonts w:ascii="Liberation Sans" w:cs="Liberation Sans" w:eastAsia="Liberation Sans" w:hAnsi="Liberation Sans"/>
      <w:sz w:val="28"/>
      <w:szCs w:val="2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spacing w:after="120" w:before="240" w:lineRule="auto"/>
    </w:pPr>
    <w:rPr>
      <w:rFonts w:ascii="Liberation Sans" w:cs="Liberation Sans" w:eastAsia="Liberation Sans" w:hAnsi="Liberation Sans"/>
      <w:sz w:val="28"/>
      <w:szCs w:val="28"/>
    </w:rPr>
  </w:style>
  <w:style w:type="paragraph" w:styleId="Heading5">
    <w:name w:val="heading 5"/>
    <w:basedOn w:val="Normal"/>
    <w:next w:val="Normal"/>
    <w:pPr>
      <w:keepNext w:val="1"/>
      <w:spacing w:after="120" w:before="240" w:lineRule="auto"/>
    </w:pPr>
    <w:rPr>
      <w:rFonts w:ascii="Liberation Sans" w:cs="Liberation Sans" w:eastAsia="Liberation Sans" w:hAnsi="Liberation Sans"/>
      <w:sz w:val="28"/>
      <w:szCs w:val="28"/>
    </w:rPr>
  </w:style>
  <w:style w:type="paragraph" w:styleId="Heading6">
    <w:name w:val="heading 6"/>
    <w:basedOn w:val="Normal"/>
    <w:next w:val="Normal"/>
    <w:pPr>
      <w:keepNext w:val="1"/>
      <w:spacing w:after="120" w:before="240" w:lineRule="auto"/>
    </w:pPr>
    <w:rPr>
      <w:rFonts w:ascii="Liberation Sans" w:cs="Liberation Sans" w:eastAsia="Liberation Sans" w:hAnsi="Liberation Sans"/>
      <w:sz w:val="28"/>
      <w:szCs w:val="28"/>
    </w:rPr>
  </w:style>
  <w:style w:type="paragraph" w:styleId="Title">
    <w:name w:val="Title"/>
    <w:basedOn w:val="Normal"/>
    <w:next w:val="Normal"/>
    <w:pPr>
      <w:keepNext w:val="1"/>
      <w:spacing w:after="120" w:before="240" w:lineRule="auto"/>
    </w:pPr>
    <w:rPr>
      <w:rFonts w:ascii="Liberation Sans" w:cs="Liberation Sans" w:eastAsia="Liberation Sans" w:hAnsi="Liberation Sans"/>
      <w:sz w:val="28"/>
      <w:szCs w:val="28"/>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val="1"/>
    <w:pPr>
      <w:suppressLineNumbers w:val="1"/>
      <w:spacing w:after="120" w:before="120"/>
    </w:pPr>
    <w:rPr>
      <w:rFonts w:cs="Arial"/>
      <w:i w:val="1"/>
      <w:iCs w:val="1"/>
    </w:rPr>
  </w:style>
  <w:style w:type="paragraph" w:styleId="Indice" w:customStyle="1">
    <w:name w:val="Indice"/>
    <w:basedOn w:val="Normale"/>
    <w:qFormat w:val="1"/>
    <w:pPr>
      <w:suppressLineNumbers w:val="1"/>
    </w:pPr>
    <w:rPr>
      <w:rFonts w:cs="Arial"/>
    </w:rPr>
  </w:style>
  <w:style w:type="paragraph" w:styleId="normal1" w:customStyle="1">
    <w:name w:val="normal1"/>
    <w:qFormat w:val="1"/>
    <w:rPr>
      <w:lang w:bidi="hi-IN" w:eastAsia="zh-CN" w:val="en-US"/>
    </w:rPr>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CellMar>
        <w:top w:w="0.0" w:type="dxa"/>
        <w:left w:w="108.0" w:type="dxa"/>
        <w:bottom w:w="0.0" w:type="dxa"/>
        <w:right w:w="108.0" w:type="dxa"/>
      </w:tblCellMar>
    </w:tblPr>
  </w:style>
  <w:style w:type="table" w:styleId="a0" w:customStyle="1">
    <w:basedOn w:val="TableNormal0"/>
    <w:tblPr>
      <w:tblStyleRowBandSize w:val="1"/>
      <w:tblStyleColBandSize w:val="1"/>
      <w:tblCellMar>
        <w:top w:w="0.0" w:type="dxa"/>
        <w:left w:w="108.0" w:type="dxa"/>
        <w:bottom w:w="0.0" w:type="dxa"/>
        <w:right w:w="108.0" w:type="dxa"/>
      </w:tblCellMar>
    </w:tblPr>
  </w:style>
  <w:style w:type="paragraph" w:styleId="Textbody" w:customStyle="1">
    <w:name w:val="Text body"/>
    <w:basedOn w:val="Normale"/>
    <w:rsid w:val="008F500E"/>
    <w:pPr>
      <w:suppressAutoHyphens w:val="1"/>
      <w:autoSpaceDN w:val="0"/>
      <w:spacing w:after="120"/>
      <w:textAlignment w:val="baseline"/>
    </w:pPr>
    <w:rPr>
      <w:rFonts w:cs="Mangal" w:eastAsia="SimSun"/>
      <w:kern w:val="3"/>
      <w:lang w:bidi="hi-IN" w:eastAsia="zh-CN" w:val="it-IT"/>
    </w:rPr>
  </w:style>
  <w:style w:type="paragraph" w:styleId="TableContents" w:customStyle="1">
    <w:name w:val="Table Contents"/>
    <w:basedOn w:val="Normale"/>
    <w:rsid w:val="008F500E"/>
    <w:pPr>
      <w:suppressLineNumbers w:val="1"/>
      <w:suppressAutoHyphens w:val="1"/>
      <w:autoSpaceDN w:val="0"/>
      <w:textAlignment w:val="baseline"/>
    </w:pPr>
    <w:rPr>
      <w:rFonts w:cs="Mangal" w:eastAsia="SimSun"/>
      <w:kern w:val="3"/>
      <w:lang w:bidi="hi-IN" w:eastAsia="zh-CN" w:val="it-IT"/>
    </w:rPr>
  </w:style>
  <w:style w:type="paragraph" w:styleId="Subtitle">
    <w:name w:val="Subtitle"/>
    <w:basedOn w:val="Normal"/>
    <w:next w:val="Normal"/>
    <w:pPr>
      <w:keepNext w:val="1"/>
      <w:spacing w:after="120" w:before="240" w:lineRule="auto"/>
    </w:pPr>
    <w:rPr>
      <w:rFonts w:ascii="Liberation Sans" w:cs="Liberation Sans" w:eastAsia="Liberation Sans" w:hAnsi="Liberation Sans"/>
      <w:sz w:val="28"/>
      <w:szCs w:val="28"/>
    </w:rPr>
  </w:style>
  <w:style w:type="table" w:styleId="Table1">
    <w:basedOn w:val="TableNormal"/>
    <w:tblPr>
      <w:tblStyleRowBandSize w:val="1"/>
      <w:tblStyleColBandSize w:val="1"/>
      <w:tblCellMar>
        <w:top w:w="0.0" w:type="dxa"/>
        <w:left w:w="103.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BookAntiqua-regular.ttf"/><Relationship Id="rId4" Type="http://schemas.openxmlformats.org/officeDocument/2006/relationships/font" Target="fonts/BookAntiqua-bold.ttf"/><Relationship Id="rId5" Type="http://schemas.openxmlformats.org/officeDocument/2006/relationships/font" Target="fonts/BookAntiqua-italic.ttf"/><Relationship Id="rId6" Type="http://schemas.openxmlformats.org/officeDocument/2006/relationships/font" Target="fonts/BookAntiqua-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sYwsco57VA+CS0CXA5JxmaNtow==">CgMxLjA4AHIhMVFkSTBzdU1sOEJWb2FyN0pNQ0pWNm5FWHRSeVVLcXBW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2026-09-15T09:25:00Z</dcterms:created>
</cp:coreProperties>
</file>